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9307D59"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9A15C0" w:rsidRPr="002748C2">
        <w:rPr>
          <w:rFonts w:ascii="Times New Roman" w:hAnsi="Times New Roman"/>
          <w:sz w:val="24"/>
          <w:lang w:eastAsia="zh-CN"/>
        </w:rPr>
        <w:t>1</w:t>
      </w:r>
      <w:r w:rsidR="0091423F" w:rsidRPr="002748C2">
        <w:rPr>
          <w:rFonts w:ascii="Times New Roman" w:hAnsi="Times New Roman"/>
          <w:sz w:val="24"/>
          <w:lang w:eastAsia="zh-CN"/>
        </w:rPr>
        <w:t>bis</w:t>
      </w:r>
      <w:r w:rsidRPr="002748C2">
        <w:rPr>
          <w:rFonts w:ascii="Times New Roman" w:hAnsi="Times New Roman"/>
          <w:sz w:val="24"/>
          <w:lang w:eastAsia="zh-CN"/>
        </w:rPr>
        <w:tab/>
      </w:r>
      <w:r w:rsidR="005054C6" w:rsidRPr="002748C2">
        <w:rPr>
          <w:rFonts w:ascii="Times New Roman" w:hAnsi="Times New Roman"/>
          <w:sz w:val="24"/>
        </w:rPr>
        <w:t>R2-</w:t>
      </w:r>
      <w:r w:rsidR="00D840E2" w:rsidRPr="00D840E2">
        <w:rPr>
          <w:rFonts w:ascii="Times New Roman" w:hAnsi="Times New Roman"/>
          <w:sz w:val="24"/>
        </w:rPr>
        <w:t>2508746</w:t>
      </w:r>
    </w:p>
    <w:p w14:paraId="5EEA2365" w14:textId="2100B2D1" w:rsidR="00363027" w:rsidRPr="002748C2" w:rsidRDefault="003D5239"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3D5239">
        <w:rPr>
          <w:rFonts w:ascii="Times New Roman" w:hAnsi="Times New Roman"/>
          <w:b/>
          <w:noProof/>
          <w:kern w:val="0"/>
          <w:sz w:val="24"/>
          <w:szCs w:val="20"/>
        </w:rPr>
        <w:t>Dallas, USA, Nov. 17th - 21st 202</w:t>
      </w:r>
      <w:r w:rsidR="00363027" w:rsidRPr="002748C2">
        <w:rPr>
          <w:rFonts w:ascii="Times New Roman" w:hAnsi="Times New Roman"/>
          <w:b/>
          <w:noProof/>
          <w:kern w:val="0"/>
          <w:sz w:val="24"/>
          <w:szCs w:val="20"/>
        </w:rPr>
        <w:t>5</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5885BA63"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C769E5" w:rsidRPr="002748C2">
        <w:rPr>
          <w:rFonts w:ascii="Times New Roman" w:eastAsia="SimSun" w:hAnsi="Times New Roman"/>
          <w:b/>
          <w:bCs/>
          <w:kern w:val="2"/>
          <w:sz w:val="24"/>
          <w:szCs w:val="22"/>
          <w:lang w:val="en-US" w:eastAsia="zh-CN"/>
        </w:rPr>
        <w:t>10.3.2</w:t>
      </w:r>
      <w:r w:rsidR="007B79A7">
        <w:rPr>
          <w:rFonts w:ascii="Times New Roman" w:eastAsia="SimSun" w:hAnsi="Times New Roman"/>
          <w:b/>
          <w:bCs/>
          <w:kern w:val="2"/>
          <w:sz w:val="24"/>
          <w:szCs w:val="22"/>
          <w:lang w:val="en-US" w:eastAsia="zh-CN"/>
        </w:rPr>
        <w:t>.3</w:t>
      </w:r>
      <w:r w:rsidR="000802EC" w:rsidRPr="002748C2">
        <w:rPr>
          <w:rFonts w:ascii="Times New Roman" w:eastAsia="SimSun" w:hAnsi="Times New Roman"/>
          <w:b/>
          <w:bCs/>
          <w:kern w:val="2"/>
          <w:sz w:val="24"/>
          <w:szCs w:val="22"/>
          <w:lang w:val="en-US" w:eastAsia="zh-CN"/>
        </w:rPr>
        <w:t xml:space="preserve"> (</w:t>
      </w:r>
      <w:r w:rsidR="007B79A7" w:rsidRPr="007B79A7">
        <w:rPr>
          <w:rFonts w:ascii="Times New Roman" w:eastAsia="SimSun" w:hAnsi="Times New Roman"/>
          <w:b/>
          <w:bCs/>
          <w:kern w:val="2"/>
          <w:sz w:val="24"/>
          <w:szCs w:val="22"/>
          <w:lang w:val="en-US" w:eastAsia="zh-CN"/>
        </w:rPr>
        <w:t>Initial and System Access and Others</w:t>
      </w:r>
      <w:r w:rsidR="000802EC" w:rsidRPr="002748C2">
        <w:rPr>
          <w:rFonts w:ascii="Times New Roman" w:eastAsia="SimSun" w:hAnsi="Times New Roman"/>
          <w:b/>
          <w:bCs/>
          <w:kern w:val="2"/>
          <w:sz w:val="24"/>
          <w:szCs w:val="22"/>
          <w:lang w:val="en-US" w:eastAsia="zh-CN"/>
        </w:rPr>
        <w:t>)</w:t>
      </w:r>
    </w:p>
    <w:p w14:paraId="069D21E7" w14:textId="5B8E5D2B"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r w:rsidR="00EF30DE">
        <w:rPr>
          <w:rFonts w:ascii="Times New Roman" w:hAnsi="Times New Roman"/>
          <w:b/>
          <w:bCs/>
          <w:sz w:val="24"/>
        </w:rPr>
        <w:t>, Aumovio</w:t>
      </w:r>
    </w:p>
    <w:p w14:paraId="552A4AF2" w14:textId="70A97444"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434372">
        <w:rPr>
          <w:rFonts w:ascii="Times New Roman" w:hAnsi="Times New Roman"/>
          <w:b/>
          <w:bCs/>
          <w:sz w:val="24"/>
        </w:rPr>
        <w:t xml:space="preserve">Observations </w:t>
      </w:r>
      <w:r w:rsidR="007B79A7">
        <w:rPr>
          <w:rFonts w:ascii="Times New Roman" w:hAnsi="Times New Roman"/>
          <w:b/>
          <w:bCs/>
          <w:sz w:val="24"/>
        </w:rPr>
        <w:t>for initial and system access</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25C622EB" w14:textId="02028B1D" w:rsidR="00114875" w:rsidRPr="00866593" w:rsidRDefault="00866593" w:rsidP="00866593">
      <w:pPr>
        <w:rPr>
          <w:rFonts w:ascii="Times New Roman" w:hAnsi="Times New Roman"/>
          <w:sz w:val="20"/>
          <w:szCs w:val="20"/>
        </w:rPr>
      </w:pPr>
      <w:r w:rsidRPr="00866593">
        <w:rPr>
          <w:rFonts w:ascii="Times New Roman" w:hAnsi="Times New Roman"/>
          <w:sz w:val="20"/>
          <w:szCs w:val="20"/>
        </w:rPr>
        <w:t>In Prague, RAN2#131bis was convened and first and very useful agreements could be realized. This document build on these and is focused on following highlighted Agenda:</w:t>
      </w:r>
    </w:p>
    <w:p w14:paraId="6F275ADE" w14:textId="77777777" w:rsidR="00933DC4" w:rsidRDefault="00933DC4" w:rsidP="00933DC4">
      <w:pPr>
        <w:jc w:val="left"/>
        <w:rPr>
          <w:rFonts w:ascii="Times New Roman" w:hAnsi="Times New Roman"/>
          <w:b/>
          <w:bCs/>
          <w:sz w:val="20"/>
          <w:szCs w:val="20"/>
          <w:lang w:val="en-GB"/>
        </w:rPr>
      </w:pPr>
    </w:p>
    <w:p w14:paraId="73A00C04" w14:textId="4F25908D" w:rsidR="00114875" w:rsidRPr="00933DC4" w:rsidRDefault="00114875" w:rsidP="00933DC4">
      <w:pPr>
        <w:jc w:val="left"/>
        <w:rPr>
          <w:rFonts w:ascii="Times New Roman" w:hAnsi="Times New Roman"/>
          <w:b/>
          <w:bCs/>
          <w:sz w:val="20"/>
          <w:szCs w:val="20"/>
          <w:lang w:val="en-GB"/>
        </w:rPr>
      </w:pPr>
      <w:r w:rsidRPr="00933DC4">
        <w:rPr>
          <w:rFonts w:ascii="Times New Roman" w:hAnsi="Times New Roman"/>
          <w:b/>
          <w:bCs/>
          <w:sz w:val="20"/>
          <w:szCs w:val="20"/>
          <w:lang w:val="en-GB"/>
        </w:rPr>
        <w:t>10.3.2.3</w:t>
      </w:r>
      <w:r w:rsidRPr="00933DC4">
        <w:rPr>
          <w:rFonts w:ascii="Times New Roman" w:hAnsi="Times New Roman"/>
          <w:b/>
          <w:bCs/>
          <w:sz w:val="20"/>
          <w:szCs w:val="20"/>
          <w:lang w:val="en-GB"/>
        </w:rPr>
        <w:tab/>
      </w:r>
      <w:r w:rsidRPr="00933DC4">
        <w:rPr>
          <w:rFonts w:ascii="Times New Roman" w:hAnsi="Times New Roman"/>
          <w:b/>
          <w:bCs/>
          <w:sz w:val="20"/>
          <w:szCs w:val="20"/>
          <w:lang w:val="en-GB"/>
        </w:rPr>
        <w:tab/>
        <w:t>Initial and System Access and Others</w:t>
      </w:r>
    </w:p>
    <w:p w14:paraId="4C15010C" w14:textId="6A138438" w:rsidR="00104552" w:rsidRPr="00866593" w:rsidRDefault="00114875" w:rsidP="00114875">
      <w:pPr>
        <w:rPr>
          <w:rFonts w:ascii="Times New Roman" w:hAnsi="Times New Roman"/>
          <w:sz w:val="20"/>
          <w:szCs w:val="20"/>
        </w:rPr>
      </w:pPr>
      <w:r w:rsidRPr="00866593">
        <w:rPr>
          <w:rFonts w:ascii="Times New Roman" w:hAnsi="Times New Roman"/>
          <w:i/>
          <w:sz w:val="20"/>
          <w:szCs w:val="20"/>
          <w:lang w:val="en-GB"/>
        </w:rPr>
        <w:t xml:space="preserve">Including contributions on initial and </w:t>
      </w:r>
      <w:r w:rsidRPr="00866593">
        <w:rPr>
          <w:rFonts w:ascii="Times New Roman" w:hAnsi="Times New Roman"/>
          <w:i/>
          <w:sz w:val="20"/>
          <w:szCs w:val="20"/>
          <w:highlight w:val="lightGray"/>
          <w:lang w:val="en-GB"/>
        </w:rPr>
        <w:t>system access, including system information, paging</w:t>
      </w:r>
      <w:r w:rsidRPr="00866593">
        <w:rPr>
          <w:rFonts w:ascii="Times New Roman" w:hAnsi="Times New Roman"/>
          <w:i/>
          <w:sz w:val="20"/>
          <w:szCs w:val="20"/>
          <w:lang w:val="en-GB"/>
        </w:rPr>
        <w:t xml:space="preserve">, and aspects related to </w:t>
      </w:r>
      <w:r w:rsidRPr="00866593">
        <w:rPr>
          <w:rFonts w:ascii="Times New Roman" w:hAnsi="Times New Roman"/>
          <w:i/>
          <w:sz w:val="20"/>
          <w:szCs w:val="20"/>
          <w:highlight w:val="lightGray"/>
          <w:lang w:val="en-GB"/>
        </w:rPr>
        <w:t>spectrum aggregation</w:t>
      </w:r>
      <w:r w:rsidRPr="00866593">
        <w:rPr>
          <w:rFonts w:ascii="Times New Roman" w:hAnsi="Times New Roman"/>
          <w:i/>
          <w:sz w:val="20"/>
          <w:szCs w:val="20"/>
          <w:lang w:val="en-GB"/>
        </w:rPr>
        <w:t xml:space="preserve"> etc.   Contributions can include aspects related on on-demand SIB, SSBs, SI update mechanism, SIB1 size, area specific SIBs, etc. and understanding of problems to address</w:t>
      </w:r>
      <w:r w:rsidR="00871BDF" w:rsidRPr="00866593">
        <w:rPr>
          <w:rFonts w:ascii="Times New Roman" w:hAnsi="Times New Roman"/>
          <w:sz w:val="20"/>
          <w:szCs w:val="20"/>
        </w:rPr>
        <w:t>.</w:t>
      </w:r>
    </w:p>
    <w:p w14:paraId="6CFBED78" w14:textId="30AD656B" w:rsidR="009C5C18" w:rsidRPr="002748C2"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515AB0D3" w14:textId="710ACCFD" w:rsidR="00B0581A" w:rsidRPr="002748C2" w:rsidRDefault="00D56693" w:rsidP="0091423F">
      <w:pPr>
        <w:autoSpaceDE w:val="0"/>
        <w:autoSpaceDN w:val="0"/>
        <w:adjustRightInd w:val="0"/>
        <w:rPr>
          <w:rFonts w:ascii="Times New Roman" w:eastAsia="DengXian" w:hAnsi="Times New Roman"/>
          <w:b/>
          <w:bCs/>
          <w:sz w:val="20"/>
          <w:szCs w:val="20"/>
          <w:u w:val="single"/>
          <w:lang w:val="en-GB"/>
        </w:rPr>
      </w:pPr>
      <w:r w:rsidRPr="002748C2">
        <w:rPr>
          <w:rFonts w:ascii="Times New Roman" w:eastAsia="DengXian" w:hAnsi="Times New Roman"/>
          <w:sz w:val="20"/>
          <w:szCs w:val="20"/>
          <w:lang w:val="en-GB"/>
        </w:rPr>
        <w:t xml:space="preserve">The following main aspects should be considered from the beginning for 6G </w:t>
      </w:r>
      <w:r w:rsidR="00AD0737">
        <w:rPr>
          <w:rFonts w:ascii="Times New Roman" w:eastAsia="DengXian" w:hAnsi="Times New Roman"/>
          <w:sz w:val="20"/>
          <w:szCs w:val="20"/>
          <w:lang w:val="en-GB"/>
        </w:rPr>
        <w:t xml:space="preserve">system and </w:t>
      </w:r>
      <w:r w:rsidRPr="002748C2">
        <w:rPr>
          <w:rFonts w:ascii="Times New Roman" w:eastAsia="DengXian" w:hAnsi="Times New Roman"/>
          <w:sz w:val="20"/>
          <w:szCs w:val="20"/>
          <w:lang w:val="en-GB"/>
        </w:rPr>
        <w:t>control plane</w:t>
      </w:r>
      <w:r w:rsidR="00AD0737">
        <w:rPr>
          <w:rFonts w:ascii="Times New Roman" w:eastAsia="DengXian" w:hAnsi="Times New Roman"/>
          <w:sz w:val="20"/>
          <w:szCs w:val="20"/>
          <w:lang w:val="en-GB"/>
        </w:rPr>
        <w:t xml:space="preserve"> design</w:t>
      </w:r>
      <w:r w:rsidRPr="002748C2">
        <w:rPr>
          <w:rFonts w:ascii="Times New Roman" w:eastAsia="DengXian" w:hAnsi="Times New Roman"/>
          <w:sz w:val="20"/>
          <w:szCs w:val="20"/>
          <w:lang w:val="en-GB"/>
        </w:rPr>
        <w:t>:</w:t>
      </w:r>
    </w:p>
    <w:p w14:paraId="2B43C3FA" w14:textId="3C8BBBB9" w:rsidR="008D1658" w:rsidRPr="002748C2" w:rsidRDefault="0003396B" w:rsidP="00143BC4">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rPr>
      </w:pPr>
      <w:r>
        <w:rPr>
          <w:rFonts w:ascii="Times New Roman" w:hAnsi="Times New Roman"/>
        </w:rPr>
        <w:t>SSB</w:t>
      </w:r>
      <w:r w:rsidR="00AD0737">
        <w:rPr>
          <w:rFonts w:ascii="Times New Roman" w:hAnsi="Times New Roman"/>
        </w:rPr>
        <w:t xml:space="preserve">, </w:t>
      </w:r>
      <w:r>
        <w:rPr>
          <w:rFonts w:ascii="Times New Roman" w:hAnsi="Times New Roman"/>
        </w:rPr>
        <w:t xml:space="preserve">Cell detection </w:t>
      </w:r>
      <w:r w:rsidR="00AD0737">
        <w:rPr>
          <w:rFonts w:ascii="Times New Roman" w:hAnsi="Times New Roman"/>
        </w:rPr>
        <w:t>and System Access</w:t>
      </w:r>
    </w:p>
    <w:p w14:paraId="2611FE57" w14:textId="4F7A36C1" w:rsidR="00687FE6" w:rsidRPr="002748C2" w:rsidRDefault="00687FE6" w:rsidP="00240BD4">
      <w:pPr>
        <w:rPr>
          <w:rFonts w:ascii="Times New Roman" w:hAnsi="Times New Roman"/>
          <w:sz w:val="20"/>
          <w:szCs w:val="20"/>
          <w:lang w:eastAsia="x-none"/>
        </w:rPr>
      </w:pPr>
      <w:r w:rsidRPr="0079668E">
        <w:rPr>
          <w:rFonts w:ascii="Times New Roman" w:hAnsi="Times New Roman"/>
          <w:sz w:val="20"/>
          <w:szCs w:val="20"/>
          <w:lang w:eastAsia="x-none"/>
        </w:rPr>
        <w:t xml:space="preserve">In a 5G NR system, </w:t>
      </w:r>
      <w:r w:rsidR="00866AFA" w:rsidRPr="0079668E">
        <w:rPr>
          <w:rFonts w:ascii="Times New Roman" w:hAnsi="Times New Roman"/>
          <w:sz w:val="20"/>
          <w:szCs w:val="20"/>
          <w:lang w:eastAsia="x-none"/>
        </w:rPr>
        <w:t xml:space="preserve">using </w:t>
      </w:r>
      <w:r w:rsidRPr="0079668E">
        <w:rPr>
          <w:rFonts w:ascii="Times New Roman" w:hAnsi="Times New Roman"/>
          <w:bCs/>
          <w:sz w:val="20"/>
          <w:szCs w:val="20"/>
          <w:lang w:eastAsia="x-none"/>
        </w:rPr>
        <w:t>initial access</w:t>
      </w:r>
      <w:r w:rsidRPr="0079668E">
        <w:rPr>
          <w:rFonts w:ascii="Times New Roman" w:hAnsi="Times New Roman"/>
          <w:sz w:val="20"/>
          <w:szCs w:val="20"/>
          <w:lang w:eastAsia="x-none"/>
        </w:rPr>
        <w:t xml:space="preserve"> a User Equipment (UE) establishes a connection with the network for the first time. This involves cell search, synchronization with the Synchronization Signal Blocks (SSBs), acquiring Master Information Block (MIB)</w:t>
      </w:r>
      <w:r w:rsidR="00866AFA" w:rsidRPr="0079668E">
        <w:rPr>
          <w:rFonts w:ascii="Times New Roman" w:hAnsi="Times New Roman"/>
          <w:sz w:val="20"/>
          <w:szCs w:val="20"/>
          <w:lang w:eastAsia="x-none"/>
        </w:rPr>
        <w:t>,</w:t>
      </w:r>
      <w:r w:rsidRPr="0079668E">
        <w:rPr>
          <w:rFonts w:ascii="Times New Roman" w:hAnsi="Times New Roman"/>
          <w:sz w:val="20"/>
          <w:szCs w:val="20"/>
          <w:lang w:eastAsia="x-none"/>
        </w:rPr>
        <w:t xml:space="preserve"> </w:t>
      </w:r>
      <w:r w:rsidR="00866AFA" w:rsidRPr="0079668E">
        <w:rPr>
          <w:rFonts w:ascii="Times New Roman" w:hAnsi="Times New Roman"/>
          <w:sz w:val="20"/>
          <w:szCs w:val="20"/>
          <w:lang w:eastAsia="x-none"/>
        </w:rPr>
        <w:t xml:space="preserve">at least </w:t>
      </w:r>
      <w:r w:rsidRPr="0079668E">
        <w:rPr>
          <w:rFonts w:ascii="Times New Roman" w:hAnsi="Times New Roman"/>
          <w:sz w:val="20"/>
          <w:szCs w:val="20"/>
          <w:lang w:eastAsia="x-none"/>
        </w:rPr>
        <w:t xml:space="preserve">System Information Blocks </w:t>
      </w:r>
      <w:r w:rsidR="00866AFA" w:rsidRPr="0079668E">
        <w:rPr>
          <w:rFonts w:ascii="Times New Roman" w:hAnsi="Times New Roman"/>
          <w:sz w:val="20"/>
          <w:szCs w:val="20"/>
          <w:lang w:eastAsia="x-none"/>
        </w:rPr>
        <w:t>Type 1</w:t>
      </w:r>
      <w:r w:rsidRPr="0079668E">
        <w:rPr>
          <w:rFonts w:ascii="Times New Roman" w:hAnsi="Times New Roman"/>
          <w:sz w:val="20"/>
          <w:szCs w:val="20"/>
          <w:lang w:eastAsia="x-none"/>
        </w:rPr>
        <w:t>(SIB</w:t>
      </w:r>
      <w:r w:rsidR="00866AFA" w:rsidRPr="0079668E">
        <w:rPr>
          <w:rFonts w:ascii="Times New Roman" w:hAnsi="Times New Roman"/>
          <w:sz w:val="20"/>
          <w:szCs w:val="20"/>
          <w:lang w:eastAsia="x-none"/>
        </w:rPr>
        <w:t>1</w:t>
      </w:r>
      <w:r w:rsidRPr="0079668E">
        <w:rPr>
          <w:rFonts w:ascii="Times New Roman" w:hAnsi="Times New Roman"/>
          <w:sz w:val="20"/>
          <w:szCs w:val="20"/>
          <w:lang w:eastAsia="x-none"/>
        </w:rPr>
        <w:t xml:space="preserve">), and performing random access to request resources. </w:t>
      </w:r>
      <w:r w:rsidR="00866AFA" w:rsidRPr="0079668E">
        <w:rPr>
          <w:rFonts w:ascii="Times New Roman" w:hAnsi="Times New Roman"/>
          <w:bCs/>
          <w:sz w:val="20"/>
          <w:szCs w:val="20"/>
          <w:lang w:eastAsia="x-none"/>
        </w:rPr>
        <w:t xml:space="preserve">The initial access </w:t>
      </w:r>
      <w:r w:rsidRPr="0079668E">
        <w:rPr>
          <w:rFonts w:ascii="Times New Roman" w:hAnsi="Times New Roman"/>
          <w:sz w:val="20"/>
          <w:szCs w:val="20"/>
          <w:lang w:eastAsia="x-none"/>
        </w:rPr>
        <w:t>en</w:t>
      </w:r>
      <w:r w:rsidRPr="002748C2">
        <w:rPr>
          <w:rFonts w:ascii="Times New Roman" w:hAnsi="Times New Roman"/>
          <w:sz w:val="20"/>
          <w:szCs w:val="20"/>
          <w:lang w:eastAsia="x-none"/>
        </w:rPr>
        <w:t>abl</w:t>
      </w:r>
      <w:r w:rsidR="00866AFA" w:rsidRPr="002748C2">
        <w:rPr>
          <w:rFonts w:ascii="Times New Roman" w:hAnsi="Times New Roman"/>
          <w:sz w:val="20"/>
          <w:szCs w:val="20"/>
          <w:lang w:eastAsia="x-none"/>
        </w:rPr>
        <w:t xml:space="preserve">es </w:t>
      </w:r>
      <w:r w:rsidRPr="002748C2">
        <w:rPr>
          <w:rFonts w:ascii="Times New Roman" w:hAnsi="Times New Roman"/>
          <w:sz w:val="20"/>
          <w:szCs w:val="20"/>
          <w:lang w:eastAsia="x-none"/>
        </w:rPr>
        <w:t xml:space="preserve">the UE to register </w:t>
      </w:r>
      <w:r w:rsidR="00866AFA" w:rsidRPr="002748C2">
        <w:rPr>
          <w:rFonts w:ascii="Times New Roman" w:hAnsi="Times New Roman"/>
          <w:sz w:val="20"/>
          <w:szCs w:val="20"/>
          <w:lang w:eastAsia="x-none"/>
        </w:rPr>
        <w:t xml:space="preserve">with the CN (and thereby receive Paging) </w:t>
      </w:r>
      <w:r w:rsidRPr="002748C2">
        <w:rPr>
          <w:rFonts w:ascii="Times New Roman" w:hAnsi="Times New Roman"/>
          <w:sz w:val="20"/>
          <w:szCs w:val="20"/>
          <w:lang w:eastAsia="x-none"/>
        </w:rPr>
        <w:t>and maintain connectivity, including authentication, security setup</w:t>
      </w:r>
      <w:r w:rsidR="00866AFA" w:rsidRPr="002748C2">
        <w:rPr>
          <w:rFonts w:ascii="Times New Roman" w:hAnsi="Times New Roman"/>
          <w:sz w:val="20"/>
          <w:szCs w:val="20"/>
          <w:lang w:eastAsia="x-none"/>
        </w:rPr>
        <w:t xml:space="preserve"> etc</w:t>
      </w:r>
      <w:r w:rsidRPr="002748C2">
        <w:rPr>
          <w:rFonts w:ascii="Times New Roman" w:hAnsi="Times New Roman"/>
          <w:sz w:val="20"/>
          <w:szCs w:val="20"/>
          <w:lang w:eastAsia="x-none"/>
        </w:rPr>
        <w:t xml:space="preserve">. </w:t>
      </w:r>
      <w:r w:rsidR="00866AFA" w:rsidRPr="002748C2">
        <w:rPr>
          <w:rFonts w:ascii="Times New Roman" w:hAnsi="Times New Roman"/>
          <w:sz w:val="20"/>
          <w:szCs w:val="20"/>
          <w:lang w:eastAsia="x-none"/>
        </w:rPr>
        <w:t>The following aspects are interesting here when we design for 6G:</w:t>
      </w:r>
    </w:p>
    <w:p w14:paraId="7F61EBF0" w14:textId="77777777" w:rsidR="00687FE6" w:rsidRPr="002748C2" w:rsidRDefault="00687FE6" w:rsidP="00687FE6">
      <w:pPr>
        <w:rPr>
          <w:rFonts w:ascii="Times New Roman" w:hAnsi="Times New Roman"/>
          <w:lang w:val="x-none" w:eastAsia="x-none"/>
        </w:rPr>
      </w:pPr>
    </w:p>
    <w:p w14:paraId="1E9CC48D" w14:textId="218E1D3F" w:rsidR="00A076B3" w:rsidRPr="002748C2" w:rsidRDefault="000B1DCD" w:rsidP="0099799E">
      <w:pPr>
        <w:pStyle w:val="Listenabsatz"/>
        <w:numPr>
          <w:ilvl w:val="0"/>
          <w:numId w:val="41"/>
        </w:numPr>
        <w:ind w:firstLineChars="0"/>
        <w:jc w:val="both"/>
        <w:rPr>
          <w:rFonts w:eastAsia="DengXian"/>
        </w:rPr>
      </w:pPr>
      <w:r w:rsidRPr="002748C2">
        <w:rPr>
          <w:rFonts w:eastAsia="DengXian"/>
        </w:rPr>
        <w:t xml:space="preserve">Particularly in </w:t>
      </w:r>
      <w:r w:rsidR="00A076B3" w:rsidRPr="002748C2">
        <w:rPr>
          <w:rFonts w:eastAsia="DengXian"/>
        </w:rPr>
        <w:t>MRSS</w:t>
      </w:r>
      <w:r w:rsidRPr="002748C2">
        <w:rPr>
          <w:rFonts w:eastAsia="DengXian"/>
        </w:rPr>
        <w:t xml:space="preserve"> </w:t>
      </w:r>
      <w:r w:rsidR="00607653" w:rsidRPr="002748C2">
        <w:rPr>
          <w:rFonts w:eastAsia="DengXian"/>
        </w:rPr>
        <w:t>(</w:t>
      </w:r>
      <w:r w:rsidR="00607653" w:rsidRPr="002748C2">
        <w:rPr>
          <w:color w:val="000000" w:themeColor="text1"/>
          <w:sz w:val="18"/>
          <w:szCs w:val="18"/>
        </w:rPr>
        <w:t>5G-6G Multi-RAT Spectrum Sharing for migration</w:t>
      </w:r>
      <w:r w:rsidR="00607653" w:rsidRPr="002748C2">
        <w:rPr>
          <w:rFonts w:eastAsia="DengXian"/>
        </w:rPr>
        <w:t xml:space="preserve">) </w:t>
      </w:r>
      <w:r w:rsidRPr="002748C2">
        <w:rPr>
          <w:rFonts w:eastAsia="DengXian"/>
        </w:rPr>
        <w:t>scenario</w:t>
      </w:r>
      <w:r w:rsidR="00607653" w:rsidRPr="002748C2">
        <w:rPr>
          <w:rFonts w:eastAsia="DengXian"/>
        </w:rPr>
        <w:t>,</w:t>
      </w:r>
      <w:r w:rsidRPr="002748C2">
        <w:rPr>
          <w:rFonts w:eastAsia="DengXian"/>
        </w:rPr>
        <w:t xml:space="preserve"> which is one of the Migration solution agreed </w:t>
      </w:r>
      <w:r w:rsidR="00607653" w:rsidRPr="002748C2">
        <w:rPr>
          <w:rFonts w:eastAsia="DengXian"/>
        </w:rPr>
        <w:t>to be studied in the SID, for</w:t>
      </w:r>
      <w:r w:rsidRPr="002748C2">
        <w:rPr>
          <w:rFonts w:eastAsia="DengXian"/>
        </w:rPr>
        <w:t xml:space="preserve"> the </w:t>
      </w:r>
      <w:r w:rsidR="00607653" w:rsidRPr="002748C2">
        <w:rPr>
          <w:lang w:val="en-US" w:eastAsia="x-none"/>
        </w:rPr>
        <w:t xml:space="preserve">cell search and initial camping procedure, whether it is feasible to minimize duplication of potentially common DL transmission (synchronization with the Synchronization Signal Blocks (SSBs)) should be studied. 5G UEs should not be affected as these are already in field. </w:t>
      </w:r>
      <w:r w:rsidR="00C609C6" w:rsidRPr="002748C2">
        <w:rPr>
          <w:lang w:val="en-US" w:eastAsia="x-none"/>
        </w:rPr>
        <w:t xml:space="preserve">This encompasses PSS, SSS and also MIB/ PBCH information. </w:t>
      </w:r>
      <w:r w:rsidR="00A271D6" w:rsidRPr="002748C2">
        <w:rPr>
          <w:b/>
          <w:bCs/>
          <w:lang w:val="en-US" w:eastAsia="x-none"/>
        </w:rPr>
        <w:t>SSB d</w:t>
      </w:r>
      <w:r w:rsidR="00F061A2" w:rsidRPr="002748C2">
        <w:rPr>
          <w:b/>
          <w:bCs/>
          <w:lang w:val="en-US" w:eastAsia="x-none"/>
        </w:rPr>
        <w:t>uplication minimization can save a significant part of other</w:t>
      </w:r>
      <w:r w:rsidR="00A271D6" w:rsidRPr="002748C2">
        <w:rPr>
          <w:b/>
          <w:bCs/>
          <w:lang w:val="en-US" w:eastAsia="x-none"/>
        </w:rPr>
        <w:t>wise</w:t>
      </w:r>
      <w:r w:rsidR="00F061A2" w:rsidRPr="002748C2">
        <w:rPr>
          <w:b/>
          <w:bCs/>
          <w:lang w:val="en-US" w:eastAsia="x-none"/>
        </w:rPr>
        <w:t xml:space="preserve"> about 3.5% SSB overhead</w:t>
      </w:r>
      <w:r w:rsidR="00F061A2" w:rsidRPr="002748C2">
        <w:rPr>
          <w:lang w:val="en-US" w:eastAsia="x-none"/>
        </w:rPr>
        <w:t xml:space="preserve"> in FR2, 100 MHz </w:t>
      </w:r>
      <w:r w:rsidR="00A271D6" w:rsidRPr="002748C2">
        <w:rPr>
          <w:lang w:val="en-US" w:eastAsia="x-none"/>
        </w:rPr>
        <w:t xml:space="preserve">BW </w:t>
      </w:r>
      <w:r w:rsidR="00F061A2" w:rsidRPr="002748C2">
        <w:rPr>
          <w:lang w:val="en-US" w:eastAsia="x-none"/>
        </w:rPr>
        <w:t>@ 120 kHz SCS with 64 SSB transmission at 20 ms periodicity.</w:t>
      </w:r>
    </w:p>
    <w:p w14:paraId="109D09F5" w14:textId="189CEC76" w:rsidR="007A13EE" w:rsidRPr="002748C2" w:rsidRDefault="007A13EE" w:rsidP="0099799E">
      <w:pPr>
        <w:pStyle w:val="Listenabsatz"/>
        <w:numPr>
          <w:ilvl w:val="0"/>
          <w:numId w:val="41"/>
        </w:numPr>
        <w:ind w:firstLineChars="0"/>
        <w:jc w:val="both"/>
        <w:rPr>
          <w:rFonts w:eastAsia="DengXian"/>
        </w:rPr>
      </w:pPr>
      <w:r w:rsidRPr="002748C2">
        <w:rPr>
          <w:rFonts w:eastAsia="DengXian"/>
        </w:rPr>
        <w:t>Intended cell coverage area(s) and Msg3 size</w:t>
      </w:r>
      <w:r w:rsidR="00DA5AB0" w:rsidRPr="002748C2">
        <w:rPr>
          <w:rFonts w:eastAsia="DengXian"/>
          <w:color w:val="0070C0"/>
        </w:rPr>
        <w:t xml:space="preserve">: </w:t>
      </w:r>
      <w:r w:rsidR="00DA5AB0" w:rsidRPr="002748C2">
        <w:rPr>
          <w:rFonts w:eastAsia="DengXian"/>
        </w:rPr>
        <w:t xml:space="preserve">This is fundamental </w:t>
      </w:r>
      <w:r w:rsidR="003732AE" w:rsidRPr="002748C2">
        <w:rPr>
          <w:rFonts w:eastAsia="DengXian"/>
        </w:rPr>
        <w:t xml:space="preserve">to </w:t>
      </w:r>
      <w:r w:rsidR="00536E35" w:rsidRPr="002748C2">
        <w:rPr>
          <w:rFonts w:eastAsia="DengXian"/>
        </w:rPr>
        <w:t>understand what Msg3/ MsgA sizes are realizable given the</w:t>
      </w:r>
      <w:r w:rsidR="005C436A" w:rsidRPr="002748C2">
        <w:rPr>
          <w:rFonts w:eastAsia="DengXian"/>
        </w:rPr>
        <w:t xml:space="preserve"> </w:t>
      </w:r>
      <w:r w:rsidR="00727CFE" w:rsidRPr="002748C2">
        <w:rPr>
          <w:rFonts w:eastAsia="DengXian"/>
        </w:rPr>
        <w:t>approved deployment scenarios in [</w:t>
      </w:r>
      <w:r w:rsidR="0062218D" w:rsidRPr="002748C2">
        <w:rPr>
          <w:rFonts w:eastAsia="DengXian"/>
        </w:rPr>
        <w:t>2</w:t>
      </w:r>
      <w:r w:rsidR="00727CFE" w:rsidRPr="002748C2">
        <w:rPr>
          <w:rFonts w:eastAsia="DengXian"/>
        </w:rPr>
        <w:t>]</w:t>
      </w:r>
      <w:r w:rsidR="005C436A" w:rsidRPr="002748C2">
        <w:rPr>
          <w:rFonts w:eastAsia="DengXian"/>
        </w:rPr>
        <w:t>. This will affect many aspects of our fundamental system access design including how fast the network gets to know the UE (type, identity, establishment cause etc.).</w:t>
      </w:r>
      <w:r w:rsidR="00ED2AF5" w:rsidRPr="002748C2">
        <w:rPr>
          <w:rFonts w:eastAsia="DengXian"/>
        </w:rPr>
        <w:t xml:space="preserve"> </w:t>
      </w:r>
      <w:r w:rsidR="00ED2AF5" w:rsidRPr="002748C2">
        <w:rPr>
          <w:rFonts w:eastAsia="DengXian"/>
          <w:b/>
          <w:bCs/>
        </w:rPr>
        <w:t>RAN2 should ask for RAN1 opinion on this aspect.</w:t>
      </w:r>
    </w:p>
    <w:p w14:paraId="4B4A0C02" w14:textId="53021B3A" w:rsidR="00957D93" w:rsidRPr="002748C2" w:rsidRDefault="008D1658" w:rsidP="0099799E">
      <w:pPr>
        <w:pStyle w:val="Listenabsatz"/>
        <w:numPr>
          <w:ilvl w:val="0"/>
          <w:numId w:val="41"/>
        </w:numPr>
        <w:tabs>
          <w:tab w:val="left" w:pos="1276"/>
        </w:tabs>
        <w:ind w:firstLineChars="0"/>
        <w:jc w:val="both"/>
      </w:pPr>
      <w:r w:rsidRPr="002748C2">
        <w:rPr>
          <w:rFonts w:eastAsia="DengXian"/>
        </w:rPr>
        <w:t>Access Class and Barring simplification</w:t>
      </w:r>
      <w:r w:rsidR="00CE4E47" w:rsidRPr="002748C2">
        <w:rPr>
          <w:rFonts w:eastAsia="DengXian"/>
        </w:rPr>
        <w:t xml:space="preserve">: </w:t>
      </w:r>
      <w:r w:rsidR="00850BAB" w:rsidRPr="002748C2">
        <w:rPr>
          <w:rFonts w:eastAsia="DengXian"/>
        </w:rPr>
        <w:t>While SA groups will study the Access classes and Access Categories, RAN2 should focus on cell barring aspects. In 5G NR, release wise we have introduced too many barring bits (</w:t>
      </w:r>
      <w:r w:rsidR="00850BAB" w:rsidRPr="002748C2">
        <w:t>cellBarredATG, cellBarred-eRedCap1Rx, Barred-eRedCap2Rx, cellBarredNES, cellBarredNTN, cellBarred-</w:t>
      </w:r>
      <w:r w:rsidR="00850BAB" w:rsidRPr="002748C2">
        <w:lastRenderedPageBreak/>
        <w:t xml:space="preserve">RedCap1Rx, cellBarred-RedCap2Rx). This led to specification complexity and </w:t>
      </w:r>
      <w:r w:rsidR="00CE4E47" w:rsidRPr="002748C2">
        <w:t>worse to keep out the legacy UEs (since these are not the intended feature specific UEs) the MIB barring was relied upon – which has different implications based on local regulation and devoid legacy UEs of making even emergency calls!</w:t>
      </w:r>
      <w:r w:rsidR="009B2D1E" w:rsidRPr="002748C2">
        <w:t xml:space="preserve"> For this reason, since we start in 6G with a clean slate, we should </w:t>
      </w:r>
      <w:r w:rsidR="00807A57" w:rsidRPr="002748C2">
        <w:t>collect/ shortlist useful features and implement these from first release of 6G. At the same time, we should develop future compatibility to avoid such issues in 6G.</w:t>
      </w:r>
    </w:p>
    <w:p w14:paraId="01AD6845" w14:textId="6D526006" w:rsidR="00FD53A0" w:rsidRPr="002748C2" w:rsidRDefault="00FD53A0" w:rsidP="0099799E">
      <w:pPr>
        <w:rPr>
          <w:rFonts w:ascii="Times New Roman" w:eastAsia="DengXian" w:hAnsi="Times New Roman"/>
          <w:b/>
          <w:bCs/>
          <w:sz w:val="20"/>
          <w:szCs w:val="20"/>
        </w:rPr>
      </w:pPr>
      <w:r w:rsidRPr="002748C2">
        <w:rPr>
          <w:rFonts w:ascii="Times New Roman" w:eastAsia="DengXian" w:hAnsi="Times New Roman"/>
          <w:b/>
          <w:bCs/>
          <w:sz w:val="20"/>
          <w:szCs w:val="20"/>
        </w:rPr>
        <w:t xml:space="preserve">Observation </w:t>
      </w:r>
      <w:r w:rsidR="00E330DD">
        <w:rPr>
          <w:rFonts w:ascii="Times New Roman" w:eastAsia="DengXian" w:hAnsi="Times New Roman"/>
          <w:b/>
          <w:bCs/>
          <w:sz w:val="20"/>
          <w:szCs w:val="20"/>
        </w:rPr>
        <w:t>1</w:t>
      </w:r>
      <w:r w:rsidRPr="002748C2">
        <w:rPr>
          <w:rFonts w:ascii="Times New Roman" w:eastAsia="DengXian" w:hAnsi="Times New Roman"/>
          <w:b/>
          <w:bCs/>
          <w:sz w:val="20"/>
          <w:szCs w:val="20"/>
        </w:rPr>
        <w:t>a: SSB duplication minimization in MRSS can save significant overhead (e.g., about 3.5% SSB overhead in FR2, 100 MHz BW @ 120 kHz SCS with 64 SSB transmission at 20 ms periodicity).</w:t>
      </w:r>
    </w:p>
    <w:p w14:paraId="05F5126A" w14:textId="4352AC86" w:rsidR="00850BAB" w:rsidRPr="002748C2" w:rsidRDefault="00957D93" w:rsidP="0099799E">
      <w:pPr>
        <w:rPr>
          <w:rFonts w:ascii="Times New Roman" w:eastAsia="DengXian" w:hAnsi="Times New Roman"/>
          <w:b/>
          <w:bCs/>
          <w:sz w:val="20"/>
          <w:szCs w:val="20"/>
        </w:rPr>
      </w:pPr>
      <w:r w:rsidRPr="002748C2">
        <w:rPr>
          <w:rFonts w:ascii="Times New Roman" w:eastAsia="DengXian" w:hAnsi="Times New Roman"/>
          <w:b/>
          <w:bCs/>
          <w:sz w:val="20"/>
          <w:szCs w:val="20"/>
        </w:rPr>
        <w:t>Observation</w:t>
      </w:r>
      <w:r w:rsidR="007A1F9B" w:rsidRPr="002748C2">
        <w:rPr>
          <w:rFonts w:ascii="Times New Roman" w:eastAsia="DengXian" w:hAnsi="Times New Roman"/>
          <w:b/>
          <w:bCs/>
          <w:sz w:val="20"/>
          <w:szCs w:val="20"/>
        </w:rPr>
        <w:t xml:space="preserve"> </w:t>
      </w:r>
      <w:r w:rsidR="00E330DD">
        <w:rPr>
          <w:rFonts w:ascii="Times New Roman" w:eastAsia="DengXian" w:hAnsi="Times New Roman"/>
          <w:b/>
          <w:bCs/>
          <w:sz w:val="20"/>
          <w:szCs w:val="20"/>
        </w:rPr>
        <w:t>1</w:t>
      </w:r>
      <w:r w:rsidR="00FD53A0" w:rsidRPr="002748C2">
        <w:rPr>
          <w:rFonts w:ascii="Times New Roman" w:eastAsia="DengXian" w:hAnsi="Times New Roman"/>
          <w:b/>
          <w:bCs/>
          <w:sz w:val="20"/>
          <w:szCs w:val="20"/>
        </w:rPr>
        <w:t>b</w:t>
      </w:r>
      <w:r w:rsidRPr="002748C2">
        <w:rPr>
          <w:rFonts w:ascii="Times New Roman" w:eastAsia="DengXian" w:hAnsi="Times New Roman"/>
          <w:b/>
          <w:bCs/>
          <w:sz w:val="20"/>
          <w:szCs w:val="20"/>
        </w:rPr>
        <w:t xml:space="preserve">: </w:t>
      </w:r>
      <w:r w:rsidR="00581FCA" w:rsidRPr="002748C2">
        <w:rPr>
          <w:rFonts w:ascii="Times New Roman" w:eastAsia="DengXian" w:hAnsi="Times New Roman"/>
          <w:b/>
          <w:bCs/>
          <w:sz w:val="20"/>
          <w:szCs w:val="20"/>
        </w:rPr>
        <w:t xml:space="preserve">To keep out the legacy UEs (since these are not the intended feature specific UEs) the MIB barring was relied upon in 5G – which has local regulation specific implications and </w:t>
      </w:r>
      <w:r w:rsidR="00CA4164">
        <w:rPr>
          <w:rFonts w:ascii="Times New Roman" w:eastAsia="DengXian" w:hAnsi="Times New Roman"/>
          <w:b/>
          <w:bCs/>
          <w:sz w:val="20"/>
          <w:szCs w:val="20"/>
        </w:rPr>
        <w:t>prevent</w:t>
      </w:r>
      <w:r w:rsidR="00581FCA" w:rsidRPr="002748C2">
        <w:rPr>
          <w:rFonts w:ascii="Times New Roman" w:eastAsia="DengXian" w:hAnsi="Times New Roman"/>
          <w:b/>
          <w:bCs/>
          <w:sz w:val="20"/>
          <w:szCs w:val="20"/>
        </w:rPr>
        <w:t xml:space="preserve"> legacy UEs </w:t>
      </w:r>
      <w:r w:rsidR="00CA4164">
        <w:rPr>
          <w:rFonts w:ascii="Times New Roman" w:eastAsia="DengXian" w:hAnsi="Times New Roman"/>
          <w:b/>
          <w:bCs/>
          <w:sz w:val="20"/>
          <w:szCs w:val="20"/>
        </w:rPr>
        <w:t xml:space="preserve">from </w:t>
      </w:r>
      <w:r w:rsidR="00581FCA" w:rsidRPr="002748C2">
        <w:rPr>
          <w:rFonts w:ascii="Times New Roman" w:eastAsia="DengXian" w:hAnsi="Times New Roman"/>
          <w:b/>
          <w:bCs/>
          <w:sz w:val="20"/>
          <w:szCs w:val="20"/>
        </w:rPr>
        <w:t>making even emergency calls!</w:t>
      </w:r>
    </w:p>
    <w:p w14:paraId="127A3129" w14:textId="33B06CCD" w:rsidR="001F76C9" w:rsidRPr="002748C2" w:rsidRDefault="00C13148" w:rsidP="0099799E">
      <w:pPr>
        <w:rPr>
          <w:rFonts w:ascii="Times New Roman" w:eastAsia="DengXian" w:hAnsi="Times New Roman"/>
          <w:b/>
          <w:bCs/>
          <w:sz w:val="20"/>
          <w:szCs w:val="20"/>
        </w:rPr>
      </w:pPr>
      <w:r w:rsidRPr="002748C2">
        <w:rPr>
          <w:rFonts w:ascii="Times New Roman" w:eastAsia="DengXian" w:hAnsi="Times New Roman"/>
          <w:b/>
          <w:bCs/>
          <w:sz w:val="20"/>
          <w:szCs w:val="20"/>
        </w:rPr>
        <w:t>Proposal</w:t>
      </w:r>
      <w:r w:rsidR="007A1F9B" w:rsidRPr="002748C2">
        <w:rPr>
          <w:rFonts w:ascii="Times New Roman" w:eastAsia="DengXian" w:hAnsi="Times New Roman"/>
          <w:b/>
          <w:bCs/>
          <w:sz w:val="20"/>
          <w:szCs w:val="20"/>
        </w:rPr>
        <w:t xml:space="preserve"> </w:t>
      </w:r>
      <w:r w:rsidR="00CA4164">
        <w:rPr>
          <w:rFonts w:ascii="Times New Roman" w:eastAsia="DengXian" w:hAnsi="Times New Roman"/>
          <w:b/>
          <w:bCs/>
          <w:sz w:val="20"/>
          <w:szCs w:val="20"/>
        </w:rPr>
        <w:t>1</w:t>
      </w:r>
      <w:r w:rsidRPr="002748C2">
        <w:rPr>
          <w:rFonts w:ascii="Times New Roman" w:eastAsia="DengXian" w:hAnsi="Times New Roman"/>
          <w:b/>
          <w:bCs/>
          <w:sz w:val="20"/>
          <w:szCs w:val="20"/>
        </w:rPr>
        <w:t xml:space="preserve">: </w:t>
      </w:r>
      <w:r w:rsidR="00AC074A" w:rsidRPr="002748C2">
        <w:rPr>
          <w:rFonts w:ascii="Times New Roman" w:eastAsia="DengXian" w:hAnsi="Times New Roman"/>
          <w:b/>
          <w:bCs/>
          <w:sz w:val="20"/>
          <w:szCs w:val="20"/>
        </w:rPr>
        <w:t>For initial access RAN2 should s</w:t>
      </w:r>
      <w:r w:rsidR="008D1658" w:rsidRPr="002748C2">
        <w:rPr>
          <w:rFonts w:ascii="Times New Roman" w:eastAsia="DengXian" w:hAnsi="Times New Roman"/>
          <w:b/>
          <w:bCs/>
          <w:sz w:val="20"/>
          <w:szCs w:val="20"/>
        </w:rPr>
        <w:t xml:space="preserve">tudy </w:t>
      </w:r>
      <w:r w:rsidR="000E2D1E" w:rsidRPr="002748C2">
        <w:rPr>
          <w:rFonts w:ascii="Times New Roman" w:eastAsia="DengXian" w:hAnsi="Times New Roman"/>
          <w:b/>
          <w:bCs/>
          <w:sz w:val="20"/>
          <w:szCs w:val="20"/>
        </w:rPr>
        <w:t xml:space="preserve">a) </w:t>
      </w:r>
      <w:r w:rsidR="00AC074A" w:rsidRPr="002748C2">
        <w:rPr>
          <w:rFonts w:ascii="Times New Roman" w:eastAsia="DengXian" w:hAnsi="Times New Roman"/>
          <w:b/>
          <w:bCs/>
          <w:sz w:val="20"/>
          <w:szCs w:val="20"/>
          <w:lang w:val="en-GB" w:eastAsia="en-US"/>
        </w:rPr>
        <w:t xml:space="preserve">SSB duplication minimization </w:t>
      </w:r>
      <w:r w:rsidR="00AC074A" w:rsidRPr="002748C2">
        <w:rPr>
          <w:rFonts w:ascii="Times New Roman" w:eastAsia="DengXian" w:hAnsi="Times New Roman"/>
          <w:b/>
          <w:bCs/>
          <w:sz w:val="20"/>
          <w:szCs w:val="20"/>
        </w:rPr>
        <w:t>in MRSS</w:t>
      </w:r>
      <w:r w:rsidR="009812F2">
        <w:rPr>
          <w:rFonts w:ascii="Times New Roman" w:eastAsia="DengXian" w:hAnsi="Times New Roman"/>
          <w:b/>
          <w:bCs/>
          <w:sz w:val="20"/>
          <w:szCs w:val="20"/>
        </w:rPr>
        <w:t xml:space="preserve"> (to be checked with RAN1)</w:t>
      </w:r>
      <w:r w:rsidR="00AC074A" w:rsidRPr="002748C2">
        <w:rPr>
          <w:rFonts w:ascii="Times New Roman" w:eastAsia="DengXian" w:hAnsi="Times New Roman"/>
          <w:b/>
          <w:bCs/>
          <w:sz w:val="20"/>
          <w:szCs w:val="20"/>
        </w:rPr>
        <w:t xml:space="preserve"> </w:t>
      </w:r>
      <w:r w:rsidR="000E2D1E" w:rsidRPr="002748C2">
        <w:rPr>
          <w:rFonts w:ascii="Times New Roman" w:eastAsia="DengXian" w:hAnsi="Times New Roman"/>
          <w:b/>
          <w:bCs/>
          <w:sz w:val="20"/>
          <w:szCs w:val="20"/>
        </w:rPr>
        <w:t xml:space="preserve">b) </w:t>
      </w:r>
      <w:r w:rsidR="00CA4164">
        <w:rPr>
          <w:rFonts w:ascii="Times New Roman" w:eastAsia="DengXian" w:hAnsi="Times New Roman"/>
          <w:b/>
          <w:bCs/>
          <w:sz w:val="20"/>
          <w:szCs w:val="20"/>
        </w:rPr>
        <w:t xml:space="preserve">check for plausible Msg3 sizes from RAN1 and </w:t>
      </w:r>
      <w:r w:rsidR="00806643">
        <w:rPr>
          <w:rFonts w:ascii="Times New Roman" w:eastAsia="DengXian" w:hAnsi="Times New Roman"/>
          <w:b/>
          <w:bCs/>
          <w:sz w:val="20"/>
          <w:szCs w:val="20"/>
        </w:rPr>
        <w:t>c</w:t>
      </w:r>
      <w:r w:rsidR="00CA4164">
        <w:rPr>
          <w:rFonts w:ascii="Times New Roman" w:eastAsia="DengXian" w:hAnsi="Times New Roman"/>
          <w:b/>
          <w:bCs/>
          <w:sz w:val="20"/>
          <w:szCs w:val="20"/>
        </w:rPr>
        <w:t xml:space="preserve">) </w:t>
      </w:r>
      <w:r w:rsidR="00AC074A" w:rsidRPr="002748C2">
        <w:rPr>
          <w:rFonts w:ascii="Times New Roman" w:eastAsia="DengXian" w:hAnsi="Times New Roman"/>
          <w:b/>
          <w:bCs/>
          <w:sz w:val="20"/>
          <w:szCs w:val="20"/>
        </w:rPr>
        <w:t xml:space="preserve">means for achieving </w:t>
      </w:r>
      <w:r w:rsidR="008D1658" w:rsidRPr="002748C2">
        <w:rPr>
          <w:rFonts w:ascii="Times New Roman" w:eastAsia="DengXian" w:hAnsi="Times New Roman"/>
          <w:b/>
          <w:bCs/>
          <w:sz w:val="20"/>
          <w:szCs w:val="20"/>
        </w:rPr>
        <w:t xml:space="preserve">forward compatibility </w:t>
      </w:r>
      <w:r w:rsidR="001F76C9">
        <w:rPr>
          <w:rFonts w:ascii="Times New Roman" w:eastAsia="DengXian" w:hAnsi="Times New Roman"/>
          <w:b/>
          <w:bCs/>
          <w:sz w:val="20"/>
          <w:szCs w:val="20"/>
        </w:rPr>
        <w:t>(</w:t>
      </w:r>
      <w:r w:rsidR="008D1658" w:rsidRPr="002748C2">
        <w:rPr>
          <w:rFonts w:ascii="Times New Roman" w:eastAsia="DengXian" w:hAnsi="Times New Roman"/>
          <w:b/>
          <w:bCs/>
          <w:sz w:val="20"/>
          <w:szCs w:val="20"/>
        </w:rPr>
        <w:t>minimize a “future” feature deployment requiring to bar a legacy UE</w:t>
      </w:r>
      <w:r w:rsidR="001F76C9">
        <w:rPr>
          <w:rFonts w:ascii="Times New Roman" w:eastAsia="DengXian" w:hAnsi="Times New Roman"/>
          <w:b/>
          <w:bCs/>
          <w:sz w:val="20"/>
          <w:szCs w:val="20"/>
        </w:rPr>
        <w:t>)</w:t>
      </w:r>
      <w:r w:rsidRPr="002748C2">
        <w:rPr>
          <w:rFonts w:ascii="Times New Roman" w:eastAsia="DengXian" w:hAnsi="Times New Roman"/>
          <w:b/>
          <w:bCs/>
          <w:sz w:val="20"/>
          <w:szCs w:val="20"/>
        </w:rPr>
        <w:t>.</w:t>
      </w:r>
    </w:p>
    <w:p w14:paraId="30CF75A3" w14:textId="77777777" w:rsidR="00137432" w:rsidRDefault="00137432" w:rsidP="00B15B61"/>
    <w:p w14:paraId="037C69A7" w14:textId="77777777" w:rsidR="00AD0737" w:rsidRPr="009164A4" w:rsidRDefault="00AD0737" w:rsidP="00143BC4">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rPr>
      </w:pPr>
      <w:r w:rsidRPr="009164A4">
        <w:rPr>
          <w:rFonts w:ascii="Times New Roman" w:hAnsi="Times New Roman"/>
        </w:rPr>
        <w:t>System Information</w:t>
      </w:r>
    </w:p>
    <w:p w14:paraId="56EDE48A" w14:textId="554D78A3" w:rsidR="00AD0737" w:rsidRPr="009164A4" w:rsidRDefault="00AD0737" w:rsidP="00AD0737">
      <w:pPr>
        <w:pStyle w:val="Listenabsatz"/>
        <w:ind w:firstLineChars="0" w:firstLine="0"/>
        <w:jc w:val="both"/>
        <w:rPr>
          <w:rFonts w:eastAsia="DengXian"/>
          <w:lang w:val="en-US"/>
        </w:rPr>
      </w:pPr>
      <w:r w:rsidRPr="009164A4">
        <w:rPr>
          <w:rFonts w:eastAsia="DengXian"/>
          <w:lang w:val="en-US"/>
        </w:rPr>
        <w:t>NR (with no ubiquitous CRS) minimizes always-on transmissions (SSB+SI) compared with LTE. The on-demand SI provisioning further reduces broadcast. Simulation results on how much Network Energy Saving it generates are available in Ch. 6.1.5.2 of 3gpp TR 38.864. One source reveal</w:t>
      </w:r>
      <w:r w:rsidR="00DB24D9" w:rsidRPr="009164A4">
        <w:rPr>
          <w:rFonts w:eastAsia="DengXian"/>
          <w:lang w:val="en-US"/>
        </w:rPr>
        <w:t>ed</w:t>
      </w:r>
      <w:r w:rsidRPr="009164A4">
        <w:rPr>
          <w:rFonts w:eastAsia="DengXian"/>
          <w:lang w:val="en-US"/>
        </w:rPr>
        <w:t xml:space="preserve"> that with on-demand SIB1 at empty load with baseline of 20ms SSB/SIB1 periodicity, 5.8%~8.6% BS energy savings can be achieved at SIB1 transmission rate of 20%~5% for one SSB beam, and the gains can increase to 32.1%~38.8% for 8 beams case for a same SIB1 transmission rate range. </w:t>
      </w:r>
    </w:p>
    <w:p w14:paraId="7F6556CC" w14:textId="0F9001AD" w:rsidR="00AD0737" w:rsidRPr="009164A4" w:rsidRDefault="00AD0737" w:rsidP="00AD0737">
      <w:pPr>
        <w:pStyle w:val="Listenabsatz"/>
        <w:ind w:firstLineChars="0" w:firstLine="0"/>
        <w:jc w:val="both"/>
        <w:rPr>
          <w:rFonts w:eastAsia="DengXian"/>
          <w:b/>
          <w:bCs/>
          <w:lang w:val="en-US"/>
        </w:rPr>
      </w:pPr>
      <w:r w:rsidRPr="009164A4">
        <w:rPr>
          <w:rFonts w:eastAsia="DengXian"/>
          <w:b/>
          <w:bCs/>
        </w:rPr>
        <w:t xml:space="preserve">Observation </w:t>
      </w:r>
      <w:r w:rsidR="00E330DD" w:rsidRPr="009164A4">
        <w:rPr>
          <w:rFonts w:eastAsia="DengXian"/>
          <w:b/>
          <w:bCs/>
        </w:rPr>
        <w:t>2</w:t>
      </w:r>
      <w:r w:rsidRPr="009164A4">
        <w:rPr>
          <w:rFonts w:eastAsia="DengXian"/>
          <w:b/>
          <w:bCs/>
        </w:rPr>
        <w:t>a</w:t>
      </w:r>
      <w:r w:rsidRPr="009164A4">
        <w:rPr>
          <w:rFonts w:eastAsia="DengXian"/>
          <w:b/>
          <w:bCs/>
          <w:lang w:val="en-US"/>
        </w:rPr>
        <w:t>: BS Energy saving gains of about 30+% can be achieved using on-demand SI provisioning at empty load with baseline of 20ms SSB/SIB1 periodicity for 8 beams case.</w:t>
      </w:r>
    </w:p>
    <w:p w14:paraId="37DB9A9E" w14:textId="77777777" w:rsidR="00DB24D9" w:rsidRPr="009164A4" w:rsidRDefault="00DB24D9" w:rsidP="00DB24D9">
      <w:pPr>
        <w:pStyle w:val="Listenabsatz"/>
        <w:ind w:firstLineChars="0" w:firstLine="0"/>
        <w:rPr>
          <w:rFonts w:eastAsia="DengXian"/>
          <w:b/>
          <w:color w:val="0070C0"/>
          <w:lang w:val="en-US"/>
        </w:rPr>
      </w:pPr>
      <w:r w:rsidRPr="009164A4">
        <w:rPr>
          <w:rFonts w:eastAsia="DengXian"/>
          <w:b/>
          <w:color w:val="0070C0"/>
          <w:lang w:val="en-US"/>
        </w:rPr>
        <w:t>So, do we need any further optimization?</w:t>
      </w:r>
    </w:p>
    <w:p w14:paraId="6DBFDA0D" w14:textId="523753C0" w:rsidR="00AD0737" w:rsidRPr="009164A4" w:rsidRDefault="00DB24D9" w:rsidP="00AD0737">
      <w:pPr>
        <w:pStyle w:val="Listenabsatz"/>
        <w:ind w:firstLineChars="0" w:firstLine="0"/>
        <w:jc w:val="both"/>
        <w:rPr>
          <w:rFonts w:eastAsia="DengXian"/>
          <w:lang w:val="en-US"/>
        </w:rPr>
      </w:pPr>
      <w:r w:rsidRPr="009164A4">
        <w:rPr>
          <w:rFonts w:eastAsia="DengXian"/>
          <w:lang w:val="en-US"/>
        </w:rPr>
        <w:t>F</w:t>
      </w:r>
      <w:r w:rsidR="00AD0737" w:rsidRPr="009164A4">
        <w:rPr>
          <w:rFonts w:eastAsia="DengXian"/>
          <w:lang w:val="en-US"/>
        </w:rPr>
        <w:t xml:space="preserve">rom the </w:t>
      </w:r>
      <w:r w:rsidRPr="009164A4">
        <w:rPr>
          <w:rFonts w:eastAsia="DengXian"/>
          <w:lang w:val="en-US"/>
        </w:rPr>
        <w:t xml:space="preserve">cited TR, </w:t>
      </w:r>
      <w:r w:rsidR="00AD0737" w:rsidRPr="009164A4">
        <w:rPr>
          <w:rFonts w:eastAsia="DengXian"/>
          <w:lang w:val="en-US"/>
        </w:rPr>
        <w:t xml:space="preserve">the contribution of the SSB/ SIB1/ Other SI transmission to the overall “operational” energy consumption (including energy dissipation, light bulbs, cooling system if any etc.) of a base station is not available as the intention of the study was only comparative to the full (radio) load situation. It is possible that these gains are insignificant compared with the total power consumption used to run the BS operations. But the sheer number of the Base Stations already deployed today is estimated upwards of 20 million [3] and if a fully deployed 6G System is to eventually replace (or be upgraded to) most of these in years to come, even a much smaller </w:t>
      </w:r>
      <w:r w:rsidRPr="009164A4">
        <w:rPr>
          <w:rFonts w:eastAsia="DengXian"/>
          <w:lang w:val="en-US"/>
        </w:rPr>
        <w:t xml:space="preserve">(further) </w:t>
      </w:r>
      <w:r w:rsidR="00AD0737" w:rsidRPr="009164A4">
        <w:rPr>
          <w:rFonts w:eastAsia="DengXian"/>
          <w:lang w:val="en-US"/>
        </w:rPr>
        <w:t>saving can make significant impact.</w:t>
      </w:r>
    </w:p>
    <w:p w14:paraId="741D0DFE" w14:textId="7D727684" w:rsidR="00AD0737" w:rsidRPr="009164A4" w:rsidRDefault="00AD0737" w:rsidP="00AD0737">
      <w:pPr>
        <w:pStyle w:val="Listenabsatz"/>
        <w:ind w:firstLineChars="0" w:firstLine="0"/>
        <w:jc w:val="both"/>
        <w:rPr>
          <w:rFonts w:eastAsia="DengXian"/>
          <w:b/>
          <w:bCs/>
          <w:lang w:val="en-US"/>
        </w:rPr>
      </w:pPr>
      <w:r w:rsidRPr="009164A4">
        <w:rPr>
          <w:rFonts w:eastAsia="DengXian"/>
          <w:b/>
          <w:bCs/>
        </w:rPr>
        <w:t xml:space="preserve">Observation </w:t>
      </w:r>
      <w:r w:rsidR="00E330DD" w:rsidRPr="009164A4">
        <w:rPr>
          <w:rFonts w:eastAsia="DengXian"/>
          <w:b/>
          <w:bCs/>
        </w:rPr>
        <w:t>2</w:t>
      </w:r>
      <w:r w:rsidRPr="009164A4">
        <w:rPr>
          <w:rFonts w:eastAsia="DengXian"/>
          <w:b/>
          <w:bCs/>
        </w:rPr>
        <w:t>b</w:t>
      </w:r>
      <w:r w:rsidRPr="009164A4">
        <w:rPr>
          <w:b/>
          <w:bCs/>
        </w:rPr>
        <w:t xml:space="preserve">: </w:t>
      </w:r>
      <w:r w:rsidRPr="009164A4">
        <w:rPr>
          <w:rFonts w:eastAsia="DengXian"/>
          <w:b/>
          <w:bCs/>
          <w:lang w:val="en-US"/>
        </w:rPr>
        <w:t>About 20 million Base Station deployed today may be replaced by or upgraded to a 6G base station in fully deployed 6G System. Further work on minimizing broadcast might bring significant ecological gain even for a meagre 1 or 2% further NES saving.</w:t>
      </w:r>
    </w:p>
    <w:p w14:paraId="43BBF4F0" w14:textId="77777777" w:rsidR="00DB24D9" w:rsidRPr="009164A4" w:rsidRDefault="00DB24D9" w:rsidP="00AD0737">
      <w:pPr>
        <w:pStyle w:val="Listenabsatz"/>
        <w:ind w:firstLineChars="0" w:firstLine="0"/>
        <w:jc w:val="both"/>
        <w:rPr>
          <w:rFonts w:eastAsia="DengXian"/>
          <w:lang w:val="en-US"/>
        </w:rPr>
      </w:pPr>
    </w:p>
    <w:p w14:paraId="1CB069A4" w14:textId="6C9D379E" w:rsidR="00DB24D9" w:rsidRPr="009164A4" w:rsidRDefault="00DB24D9" w:rsidP="00DB24D9">
      <w:pPr>
        <w:pStyle w:val="Listenabsatz"/>
        <w:ind w:firstLineChars="0" w:firstLine="0"/>
        <w:rPr>
          <w:rFonts w:eastAsia="DengXian"/>
          <w:b/>
          <w:color w:val="0070C0"/>
          <w:lang w:val="en-US"/>
        </w:rPr>
      </w:pPr>
      <w:r w:rsidRPr="009164A4">
        <w:rPr>
          <w:rFonts w:eastAsia="DengXian"/>
          <w:b/>
          <w:color w:val="0070C0"/>
          <w:lang w:val="en-US"/>
        </w:rPr>
        <w:t>Where will the further enhancements come from?</w:t>
      </w:r>
    </w:p>
    <w:p w14:paraId="19AED16C" w14:textId="7ABD1AD9" w:rsidR="00AD0737" w:rsidRPr="009164A4" w:rsidRDefault="00AD0737" w:rsidP="00AD0737">
      <w:pPr>
        <w:pStyle w:val="Listenabsatz"/>
        <w:ind w:firstLineChars="0" w:firstLine="0"/>
        <w:jc w:val="both"/>
        <w:rPr>
          <w:rFonts w:eastAsia="DengXian"/>
          <w:lang w:val="en-US"/>
        </w:rPr>
      </w:pPr>
      <w:r w:rsidRPr="009164A4">
        <w:rPr>
          <w:rFonts w:eastAsia="DengXian"/>
          <w:lang w:val="en-US"/>
        </w:rPr>
        <w:t>The on-demand system information in 5G NR provides the entire requested SIB and in fact the SI Message containing the SIB. Our initial study of the field logs suspects that rate of change if some System Information is slow – hinting that system information is rather stable. But it is better to study this further and if found true, 6G can design SI distribution which minimizes provisioning the same information repeatedly along with a fraction of changes SI. If much of the system information is stable, there could be other designs minimizing broadcasting it.</w:t>
      </w:r>
    </w:p>
    <w:p w14:paraId="62A4D15B" w14:textId="6C6051FA" w:rsidR="00AD0737" w:rsidRPr="009164A4" w:rsidRDefault="00AD0737" w:rsidP="00AD0737">
      <w:pPr>
        <w:pStyle w:val="Listenabsatz"/>
        <w:ind w:firstLineChars="0" w:firstLine="0"/>
        <w:jc w:val="both"/>
        <w:rPr>
          <w:b/>
          <w:bCs/>
        </w:rPr>
      </w:pPr>
      <w:r w:rsidRPr="009164A4">
        <w:rPr>
          <w:rFonts w:eastAsia="DengXian"/>
          <w:b/>
          <w:bCs/>
        </w:rPr>
        <w:t xml:space="preserve">Observation </w:t>
      </w:r>
      <w:r w:rsidR="00E330DD" w:rsidRPr="009164A4">
        <w:rPr>
          <w:rFonts w:eastAsia="DengXian"/>
          <w:b/>
          <w:bCs/>
        </w:rPr>
        <w:t>2</w:t>
      </w:r>
      <w:r w:rsidRPr="009164A4">
        <w:rPr>
          <w:rFonts w:eastAsia="DengXian"/>
          <w:b/>
          <w:bCs/>
        </w:rPr>
        <w:t>c</w:t>
      </w:r>
      <w:r w:rsidRPr="009164A4">
        <w:rPr>
          <w:b/>
          <w:bCs/>
        </w:rPr>
        <w:t xml:space="preserve">: The fraction of SI change is likely (very) low. The complete SI broadcasting </w:t>
      </w:r>
      <w:r w:rsidR="00057FCA" w:rsidRPr="009164A4">
        <w:rPr>
          <w:b/>
          <w:bCs/>
        </w:rPr>
        <w:t>should</w:t>
      </w:r>
      <w:r w:rsidRPr="009164A4">
        <w:rPr>
          <w:b/>
          <w:bCs/>
        </w:rPr>
        <w:t xml:space="preserve"> be minimized, even for on-demand SI provisioning.</w:t>
      </w:r>
    </w:p>
    <w:p w14:paraId="146B9720" w14:textId="77777777" w:rsidR="00BA61B2" w:rsidRPr="009164A4" w:rsidRDefault="00BA61B2" w:rsidP="00DB24D9">
      <w:pPr>
        <w:pStyle w:val="Listenabsatz"/>
        <w:ind w:firstLineChars="0" w:firstLine="0"/>
        <w:rPr>
          <w:rFonts w:eastAsia="DengXian"/>
          <w:b/>
          <w:color w:val="0070C0"/>
          <w:lang w:val="en-US"/>
        </w:rPr>
      </w:pPr>
    </w:p>
    <w:p w14:paraId="46DA5F9D" w14:textId="48608AD9" w:rsidR="00DB24D9" w:rsidRPr="009164A4" w:rsidRDefault="00DB24D9" w:rsidP="00DB24D9">
      <w:pPr>
        <w:pStyle w:val="Listenabsatz"/>
        <w:ind w:firstLineChars="0" w:firstLine="0"/>
        <w:rPr>
          <w:rFonts w:eastAsia="DengXian"/>
          <w:b/>
          <w:color w:val="0070C0"/>
          <w:lang w:val="en-US"/>
        </w:rPr>
      </w:pPr>
      <w:r w:rsidRPr="009164A4">
        <w:rPr>
          <w:rFonts w:eastAsia="DengXian"/>
          <w:b/>
          <w:color w:val="0070C0"/>
          <w:lang w:val="en-US"/>
        </w:rPr>
        <w:t>Can’t gNB just provide only the update</w:t>
      </w:r>
      <w:r w:rsidR="00057FCA" w:rsidRPr="009164A4">
        <w:rPr>
          <w:rFonts w:eastAsia="DengXian"/>
          <w:b/>
          <w:color w:val="0070C0"/>
          <w:lang w:val="en-US"/>
        </w:rPr>
        <w:t>s</w:t>
      </w:r>
      <w:r w:rsidRPr="009164A4">
        <w:rPr>
          <w:rFonts w:eastAsia="DengXian"/>
          <w:b/>
          <w:color w:val="0070C0"/>
          <w:lang w:val="en-US"/>
        </w:rPr>
        <w:t xml:space="preserve"> IE</w:t>
      </w:r>
      <w:r w:rsidR="00057FCA" w:rsidRPr="009164A4">
        <w:rPr>
          <w:rFonts w:eastAsia="DengXian"/>
          <w:b/>
          <w:color w:val="0070C0"/>
          <w:lang w:val="en-US"/>
        </w:rPr>
        <w:t>(</w:t>
      </w:r>
      <w:r w:rsidRPr="009164A4">
        <w:rPr>
          <w:rFonts w:eastAsia="DengXian"/>
          <w:b/>
          <w:color w:val="0070C0"/>
          <w:lang w:val="en-US"/>
        </w:rPr>
        <w:t>s</w:t>
      </w:r>
      <w:r w:rsidR="00057FCA" w:rsidRPr="009164A4">
        <w:rPr>
          <w:rFonts w:eastAsia="DengXian"/>
          <w:b/>
          <w:color w:val="0070C0"/>
          <w:lang w:val="en-US"/>
        </w:rPr>
        <w:t>)</w:t>
      </w:r>
      <w:r w:rsidRPr="009164A4">
        <w:rPr>
          <w:rFonts w:eastAsia="DengXian"/>
          <w:b/>
          <w:color w:val="0070C0"/>
          <w:lang w:val="en-US"/>
        </w:rPr>
        <w:t xml:space="preserve"> of any SIB?</w:t>
      </w:r>
    </w:p>
    <w:p w14:paraId="25553078" w14:textId="77777777" w:rsidR="00057FCA" w:rsidRPr="009164A4" w:rsidRDefault="00057FCA" w:rsidP="00057FCA">
      <w:pPr>
        <w:pStyle w:val="Listenabsatz"/>
        <w:ind w:firstLineChars="0" w:firstLine="0"/>
        <w:jc w:val="both"/>
      </w:pPr>
      <w:r w:rsidRPr="009164A4">
        <w:rPr>
          <w:rFonts w:eastAsia="DengXian"/>
          <w:lang w:val="en-US"/>
        </w:rPr>
        <w:t>An</w:t>
      </w:r>
      <w:r w:rsidRPr="009164A4">
        <w:t xml:space="preserve"> update of System information is not very frequent in the field and when updates occur it is typically a few parameters rather that the value of each parameter of the SIB (not all SIBs in a SI-Message may change at the same time). If we envisage a SIB to be a tree with several branches, sometimes the update might be made to only one leaf of the entire tree. This requires a delta signalling approach to System Information. </w:t>
      </w:r>
    </w:p>
    <w:p w14:paraId="62A6CDF9" w14:textId="7A33ABBC" w:rsidR="00057FCA" w:rsidRPr="009164A4" w:rsidRDefault="00057FCA" w:rsidP="00057FCA">
      <w:pPr>
        <w:pStyle w:val="Listenabsatz"/>
        <w:ind w:firstLineChars="0" w:firstLine="0"/>
        <w:jc w:val="both"/>
        <w:rPr>
          <w:lang w:val="en-US"/>
        </w:rPr>
      </w:pPr>
      <w:r w:rsidRPr="009164A4">
        <w:t xml:space="preserve">However, the RRC message encoding based on </w:t>
      </w:r>
      <w:r w:rsidRPr="009164A4">
        <w:rPr>
          <w:lang w:val="en-US"/>
        </w:rPr>
        <w:t xml:space="preserve">ASN.1 (with unaligned PER, which RRC uses in 5G NR) doesn’t carry field </w:t>
      </w:r>
      <w:r w:rsidRPr="009164A4">
        <w:rPr>
          <w:i/>
          <w:iCs/>
          <w:lang w:val="en-US"/>
        </w:rPr>
        <w:t>names</w:t>
      </w:r>
      <w:r w:rsidRPr="009164A4">
        <w:rPr>
          <w:lang w:val="en-US"/>
        </w:rPr>
        <w:t xml:space="preserve"> over the air and doesn’t have a built-in “delta” or “diff” possibility. A decoder interprets a bitstream strictly by the ASN.1 definition and the field order/optionality defined in the ASN.1 definitions of RRC specification. So, a UE can’t receive a free-floating “IE_Name1” and merge it into its stored SIB.</w:t>
      </w:r>
    </w:p>
    <w:p w14:paraId="08403856" w14:textId="37694AF0" w:rsidR="008D6E42" w:rsidRPr="009164A4" w:rsidRDefault="008D6E42" w:rsidP="00057FCA">
      <w:pPr>
        <w:pStyle w:val="Listenabsatz"/>
        <w:ind w:firstLineChars="0" w:firstLine="0"/>
        <w:jc w:val="both"/>
        <w:rPr>
          <w:b/>
          <w:bCs/>
        </w:rPr>
      </w:pPr>
      <w:r w:rsidRPr="009164A4">
        <w:rPr>
          <w:rFonts w:eastAsia="DengXian"/>
          <w:b/>
          <w:bCs/>
        </w:rPr>
        <w:t xml:space="preserve">Observation </w:t>
      </w:r>
      <w:r w:rsidR="00E330DD" w:rsidRPr="009164A4">
        <w:rPr>
          <w:rFonts w:eastAsia="DengXian"/>
          <w:b/>
          <w:bCs/>
        </w:rPr>
        <w:t>2</w:t>
      </w:r>
      <w:r w:rsidRPr="009164A4">
        <w:rPr>
          <w:rFonts w:eastAsia="DengXian"/>
          <w:b/>
          <w:bCs/>
        </w:rPr>
        <w:t>d</w:t>
      </w:r>
      <w:r w:rsidRPr="009164A4">
        <w:rPr>
          <w:b/>
          <w:bCs/>
        </w:rPr>
        <w:t>: Leaf only (i.e., changed IE only) signalling can’t be done using ASN.1 with UPER encoding.</w:t>
      </w:r>
    </w:p>
    <w:p w14:paraId="3B52E704" w14:textId="77777777" w:rsidR="008D73F9" w:rsidRPr="009164A4" w:rsidRDefault="008D73F9" w:rsidP="00AD0737">
      <w:pPr>
        <w:rPr>
          <w:rFonts w:ascii="Times New Roman" w:eastAsia="DengXian" w:hAnsi="Times New Roman"/>
          <w:bCs/>
          <w:lang w:val="en-GB"/>
        </w:rPr>
      </w:pPr>
    </w:p>
    <w:p w14:paraId="3BC8A267" w14:textId="0C18C32C" w:rsidR="00BA61B2" w:rsidRPr="009164A4" w:rsidRDefault="00850243" w:rsidP="00AD0737">
      <w:pPr>
        <w:rPr>
          <w:rFonts w:ascii="Times New Roman" w:eastAsia="DengXian" w:hAnsi="Times New Roman"/>
          <w:bCs/>
          <w:sz w:val="20"/>
          <w:szCs w:val="20"/>
          <w:lang w:val="en-GB"/>
        </w:rPr>
      </w:pPr>
      <w:r w:rsidRPr="009164A4">
        <w:rPr>
          <w:rFonts w:ascii="Times New Roman" w:eastAsia="DengXian" w:hAnsi="Times New Roman"/>
          <w:bCs/>
          <w:sz w:val="20"/>
          <w:szCs w:val="20"/>
          <w:lang w:val="en-GB"/>
        </w:rPr>
        <w:t xml:space="preserve">So, since </w:t>
      </w:r>
      <w:r w:rsidRPr="009164A4">
        <w:rPr>
          <w:rFonts w:ascii="Times New Roman" w:eastAsia="DengXian" w:hAnsi="Times New Roman"/>
          <w:bCs/>
          <w:sz w:val="20"/>
          <w:szCs w:val="20"/>
          <w:u w:val="single"/>
          <w:lang w:val="en-GB"/>
        </w:rPr>
        <w:t>an absence of SI change can’t be ruled out</w:t>
      </w:r>
      <w:r w:rsidR="00826C74" w:rsidRPr="009164A4">
        <w:rPr>
          <w:rFonts w:ascii="Times New Roman" w:eastAsia="DengXian" w:hAnsi="Times New Roman"/>
          <w:bCs/>
          <w:sz w:val="20"/>
          <w:szCs w:val="20"/>
          <w:u w:val="single"/>
          <w:lang w:val="en-GB"/>
        </w:rPr>
        <w:t xml:space="preserve"> completely</w:t>
      </w:r>
      <w:r w:rsidRPr="009164A4">
        <w:rPr>
          <w:rFonts w:ascii="Times New Roman" w:eastAsia="DengXian" w:hAnsi="Times New Roman"/>
          <w:bCs/>
          <w:sz w:val="20"/>
          <w:szCs w:val="20"/>
          <w:lang w:val="en-GB"/>
        </w:rPr>
        <w:t>, RAN2 should strive to provi</w:t>
      </w:r>
      <w:r w:rsidR="00826C74" w:rsidRPr="009164A4">
        <w:rPr>
          <w:rFonts w:ascii="Times New Roman" w:eastAsia="DengXian" w:hAnsi="Times New Roman"/>
          <w:bCs/>
          <w:sz w:val="20"/>
          <w:szCs w:val="20"/>
          <w:lang w:val="en-GB"/>
        </w:rPr>
        <w:t>sioning</w:t>
      </w:r>
      <w:r w:rsidRPr="009164A4">
        <w:rPr>
          <w:rFonts w:ascii="Times New Roman" w:eastAsia="DengXian" w:hAnsi="Times New Roman"/>
          <w:bCs/>
          <w:sz w:val="20"/>
          <w:szCs w:val="20"/>
          <w:lang w:val="en-GB"/>
        </w:rPr>
        <w:t xml:space="preserve"> only </w:t>
      </w:r>
      <w:r w:rsidR="00826C74" w:rsidRPr="009164A4">
        <w:rPr>
          <w:rFonts w:ascii="Times New Roman" w:eastAsia="DengXian" w:hAnsi="Times New Roman"/>
          <w:bCs/>
          <w:sz w:val="20"/>
          <w:szCs w:val="20"/>
          <w:lang w:val="en-GB"/>
        </w:rPr>
        <w:t>leaves (</w:t>
      </w:r>
      <w:r w:rsidRPr="009164A4">
        <w:rPr>
          <w:rFonts w:ascii="Times New Roman" w:eastAsia="DengXian" w:hAnsi="Times New Roman"/>
          <w:bCs/>
          <w:sz w:val="20"/>
          <w:szCs w:val="20"/>
          <w:lang w:val="en-GB"/>
        </w:rPr>
        <w:t>changed IEs</w:t>
      </w:r>
      <w:r w:rsidR="00826C74" w:rsidRPr="009164A4">
        <w:rPr>
          <w:rFonts w:ascii="Times New Roman" w:eastAsia="DengXian" w:hAnsi="Times New Roman"/>
          <w:bCs/>
          <w:sz w:val="20"/>
          <w:szCs w:val="20"/>
          <w:lang w:val="en-GB"/>
        </w:rPr>
        <w:t>)</w:t>
      </w:r>
      <w:r w:rsidRPr="009164A4">
        <w:rPr>
          <w:rFonts w:ascii="Times New Roman" w:eastAsia="DengXian" w:hAnsi="Times New Roman"/>
          <w:bCs/>
          <w:sz w:val="20"/>
          <w:szCs w:val="20"/>
          <w:lang w:val="en-GB"/>
        </w:rPr>
        <w:t xml:space="preserve"> – after initial study if it is established that SI changes do not necessarily mean changing </w:t>
      </w:r>
      <w:r w:rsidR="00826C74" w:rsidRPr="009164A4">
        <w:rPr>
          <w:rFonts w:ascii="Times New Roman" w:eastAsia="DengXian" w:hAnsi="Times New Roman"/>
          <w:bCs/>
          <w:sz w:val="20"/>
          <w:szCs w:val="20"/>
          <w:lang w:val="en-GB"/>
        </w:rPr>
        <w:t xml:space="preserve">every/ </w:t>
      </w:r>
      <w:r w:rsidRPr="009164A4">
        <w:rPr>
          <w:rFonts w:ascii="Times New Roman" w:eastAsia="DengXian" w:hAnsi="Times New Roman"/>
          <w:bCs/>
          <w:sz w:val="20"/>
          <w:szCs w:val="20"/>
          <w:lang w:val="en-GB"/>
        </w:rPr>
        <w:t xml:space="preserve">most IEs of any SIB. Next, RAN2 should also study workaround </w:t>
      </w:r>
      <w:r w:rsidR="00826C74" w:rsidRPr="009164A4">
        <w:rPr>
          <w:rFonts w:ascii="Times New Roman" w:eastAsia="DengXian" w:hAnsi="Times New Roman"/>
          <w:bCs/>
          <w:sz w:val="20"/>
          <w:szCs w:val="20"/>
          <w:lang w:val="en-GB"/>
        </w:rPr>
        <w:t xml:space="preserve">for </w:t>
      </w:r>
      <w:r w:rsidRPr="009164A4">
        <w:rPr>
          <w:rFonts w:ascii="Times New Roman" w:eastAsia="DengXian" w:hAnsi="Times New Roman"/>
          <w:bCs/>
          <w:sz w:val="20"/>
          <w:szCs w:val="20"/>
          <w:lang w:val="en-GB"/>
        </w:rPr>
        <w:t>the ASN.1 UPER limitation to provide only changed leaves (IEs).</w:t>
      </w:r>
    </w:p>
    <w:p w14:paraId="68D2D2C5" w14:textId="77777777" w:rsidR="00850243" w:rsidRPr="009164A4" w:rsidRDefault="00850243" w:rsidP="00AD0737">
      <w:pPr>
        <w:rPr>
          <w:rFonts w:ascii="Times New Roman" w:eastAsia="DengXian" w:hAnsi="Times New Roman"/>
          <w:b/>
          <w:bCs/>
          <w:sz w:val="20"/>
          <w:szCs w:val="20"/>
          <w:lang w:val="en-GB"/>
        </w:rPr>
      </w:pPr>
    </w:p>
    <w:p w14:paraId="1DC43728" w14:textId="411C55CE" w:rsidR="00826C74" w:rsidRPr="009164A4" w:rsidRDefault="00AD0737" w:rsidP="00AD0737">
      <w:pPr>
        <w:rPr>
          <w:rFonts w:ascii="Times New Roman" w:hAnsi="Times New Roman"/>
          <w:b/>
          <w:bCs/>
          <w:sz w:val="20"/>
          <w:szCs w:val="20"/>
        </w:rPr>
      </w:pPr>
      <w:r w:rsidRPr="009164A4">
        <w:rPr>
          <w:rFonts w:ascii="Times New Roman" w:eastAsia="DengXian" w:hAnsi="Times New Roman"/>
          <w:b/>
          <w:bCs/>
          <w:sz w:val="20"/>
          <w:szCs w:val="20"/>
        </w:rPr>
        <w:t xml:space="preserve">Proposal </w:t>
      </w:r>
      <w:r w:rsidR="00E330DD" w:rsidRPr="009164A4">
        <w:rPr>
          <w:rFonts w:ascii="Times New Roman" w:eastAsia="DengXian" w:hAnsi="Times New Roman"/>
          <w:b/>
          <w:bCs/>
          <w:sz w:val="20"/>
          <w:szCs w:val="20"/>
        </w:rPr>
        <w:t>2</w:t>
      </w:r>
      <w:r w:rsidRPr="009164A4">
        <w:rPr>
          <w:rFonts w:ascii="Times New Roman" w:hAnsi="Times New Roman"/>
          <w:b/>
          <w:bCs/>
          <w:sz w:val="20"/>
          <w:szCs w:val="20"/>
        </w:rPr>
        <w:t xml:space="preserve">: </w:t>
      </w:r>
      <w:r w:rsidR="00826C74" w:rsidRPr="009164A4">
        <w:rPr>
          <w:rFonts w:ascii="Times New Roman" w:hAnsi="Times New Roman"/>
          <w:b/>
          <w:bCs/>
          <w:sz w:val="20"/>
          <w:szCs w:val="20"/>
        </w:rPr>
        <w:t>RAN2 kindly s</w:t>
      </w:r>
      <w:r w:rsidRPr="009164A4">
        <w:rPr>
          <w:rFonts w:ascii="Times New Roman" w:hAnsi="Times New Roman"/>
          <w:b/>
          <w:bCs/>
          <w:sz w:val="20"/>
          <w:szCs w:val="20"/>
        </w:rPr>
        <w:t>tudy rate and fraction of SI change</w:t>
      </w:r>
      <w:r w:rsidR="00BC51E1" w:rsidRPr="009164A4">
        <w:rPr>
          <w:rFonts w:ascii="Times New Roman" w:hAnsi="Times New Roman"/>
          <w:b/>
          <w:bCs/>
          <w:sz w:val="20"/>
          <w:szCs w:val="20"/>
        </w:rPr>
        <w:t>s</w:t>
      </w:r>
      <w:r w:rsidRPr="009164A4">
        <w:rPr>
          <w:rFonts w:ascii="Times New Roman" w:hAnsi="Times New Roman"/>
          <w:b/>
          <w:bCs/>
          <w:sz w:val="20"/>
          <w:szCs w:val="20"/>
        </w:rPr>
        <w:t xml:space="preserve"> in </w:t>
      </w:r>
      <w:r w:rsidR="00BC51E1" w:rsidRPr="009164A4">
        <w:rPr>
          <w:rFonts w:ascii="Times New Roman" w:hAnsi="Times New Roman"/>
          <w:b/>
          <w:bCs/>
          <w:sz w:val="20"/>
          <w:szCs w:val="20"/>
        </w:rPr>
        <w:t xml:space="preserve">real </w:t>
      </w:r>
      <w:r w:rsidRPr="009164A4">
        <w:rPr>
          <w:rFonts w:ascii="Times New Roman" w:hAnsi="Times New Roman"/>
          <w:b/>
          <w:bCs/>
          <w:sz w:val="20"/>
          <w:szCs w:val="20"/>
        </w:rPr>
        <w:t xml:space="preserve">5G </w:t>
      </w:r>
      <w:r w:rsidR="00BC51E1" w:rsidRPr="009164A4">
        <w:rPr>
          <w:rFonts w:ascii="Times New Roman" w:hAnsi="Times New Roman"/>
          <w:b/>
          <w:bCs/>
          <w:sz w:val="20"/>
          <w:szCs w:val="20"/>
        </w:rPr>
        <w:t>deployments</w:t>
      </w:r>
      <w:r w:rsidRPr="009164A4">
        <w:rPr>
          <w:rFonts w:ascii="Times New Roman" w:hAnsi="Times New Roman"/>
          <w:b/>
          <w:bCs/>
          <w:sz w:val="20"/>
          <w:szCs w:val="20"/>
        </w:rPr>
        <w:t>.</w:t>
      </w:r>
    </w:p>
    <w:p w14:paraId="7DDF4106" w14:textId="1AF63527" w:rsidR="00826C74" w:rsidRPr="009164A4" w:rsidRDefault="00BC51E1" w:rsidP="00AD0737">
      <w:pPr>
        <w:rPr>
          <w:rFonts w:ascii="Times New Roman" w:hAnsi="Times New Roman"/>
          <w:b/>
          <w:bCs/>
          <w:sz w:val="20"/>
          <w:szCs w:val="20"/>
        </w:rPr>
      </w:pPr>
      <w:r w:rsidRPr="009164A4">
        <w:rPr>
          <w:rFonts w:ascii="Times New Roman" w:hAnsi="Times New Roman"/>
          <w:b/>
          <w:bCs/>
          <w:sz w:val="20"/>
          <w:szCs w:val="20"/>
        </w:rPr>
        <w:t>Proposal</w:t>
      </w:r>
      <w:r w:rsidR="00E330DD" w:rsidRPr="009164A4">
        <w:rPr>
          <w:rFonts w:ascii="Times New Roman" w:hAnsi="Times New Roman"/>
          <w:b/>
          <w:bCs/>
          <w:sz w:val="20"/>
          <w:szCs w:val="20"/>
        </w:rPr>
        <w:t xml:space="preserve"> 3</w:t>
      </w:r>
      <w:r w:rsidRPr="009164A4">
        <w:rPr>
          <w:rFonts w:ascii="Times New Roman" w:hAnsi="Times New Roman"/>
          <w:b/>
          <w:bCs/>
          <w:sz w:val="20"/>
          <w:szCs w:val="20"/>
        </w:rPr>
        <w:t>: RAN2 should study workarounds to the ASN.1 UPER limitation so that only the modified leaf IEs are provided</w:t>
      </w:r>
      <w:r w:rsidR="00826C74" w:rsidRPr="009164A4">
        <w:rPr>
          <w:rFonts w:ascii="Times New Roman" w:hAnsi="Times New Roman"/>
          <w:b/>
          <w:bCs/>
          <w:sz w:val="20"/>
          <w:szCs w:val="20"/>
        </w:rPr>
        <w:t>.</w:t>
      </w:r>
    </w:p>
    <w:p w14:paraId="4825DEFD" w14:textId="77777777" w:rsidR="004355A2" w:rsidRPr="009164A4" w:rsidRDefault="004355A2" w:rsidP="00AD0737">
      <w:pPr>
        <w:rPr>
          <w:rFonts w:ascii="Times New Roman" w:hAnsi="Times New Roman"/>
          <w:b/>
          <w:bCs/>
        </w:rPr>
      </w:pPr>
    </w:p>
    <w:p w14:paraId="4014349B" w14:textId="3BBFA005" w:rsidR="004355A2" w:rsidRPr="009164A4" w:rsidRDefault="004355A2" w:rsidP="00AD0737">
      <w:pPr>
        <w:rPr>
          <w:rFonts w:ascii="Times New Roman" w:hAnsi="Times New Roman"/>
          <w:b/>
          <w:bCs/>
          <w:sz w:val="28"/>
          <w:szCs w:val="32"/>
        </w:rPr>
      </w:pPr>
      <w:r w:rsidRPr="009164A4">
        <w:rPr>
          <w:rFonts w:ascii="Times New Roman" w:hAnsi="Times New Roman"/>
          <w:b/>
          <w:bCs/>
          <w:sz w:val="28"/>
          <w:szCs w:val="32"/>
        </w:rPr>
        <w:t>SIB1 Size</w:t>
      </w:r>
    </w:p>
    <w:p w14:paraId="570FCA90" w14:textId="768A7C83" w:rsidR="004871A0" w:rsidRPr="009164A4" w:rsidRDefault="004871A0" w:rsidP="00AD0737">
      <w:pPr>
        <w:rPr>
          <w:rFonts w:ascii="Times New Roman" w:hAnsi="Times New Roman"/>
          <w:sz w:val="20"/>
          <w:szCs w:val="20"/>
        </w:rPr>
      </w:pPr>
      <w:r w:rsidRPr="009164A4">
        <w:rPr>
          <w:rFonts w:ascii="Times New Roman" w:hAnsi="Times New Roman"/>
          <w:sz w:val="20"/>
          <w:szCs w:val="20"/>
        </w:rPr>
        <w:t xml:space="preserve">In the last meeting in Prague, as well as in the beginning phase of 5G NR (and likely also for the previous technologies), the SIB1 content are discussed </w:t>
      </w:r>
      <w:r w:rsidR="00EF736E" w:rsidRPr="009164A4">
        <w:rPr>
          <w:rFonts w:ascii="Times New Roman" w:hAnsi="Times New Roman"/>
          <w:sz w:val="20"/>
          <w:szCs w:val="20"/>
        </w:rPr>
        <w:t xml:space="preserve">enthusiastically </w:t>
      </w:r>
      <w:r w:rsidRPr="009164A4">
        <w:rPr>
          <w:rFonts w:ascii="Times New Roman" w:hAnsi="Times New Roman"/>
          <w:sz w:val="20"/>
          <w:szCs w:val="20"/>
        </w:rPr>
        <w:t xml:space="preserve">with proposals </w:t>
      </w:r>
      <w:r w:rsidR="00EF736E" w:rsidRPr="009164A4">
        <w:rPr>
          <w:rFonts w:ascii="Times New Roman" w:hAnsi="Times New Roman"/>
          <w:sz w:val="20"/>
          <w:szCs w:val="20"/>
        </w:rPr>
        <w:t xml:space="preserve">even </w:t>
      </w:r>
      <w:r w:rsidRPr="009164A4">
        <w:rPr>
          <w:rFonts w:ascii="Times New Roman" w:hAnsi="Times New Roman"/>
          <w:sz w:val="20"/>
          <w:szCs w:val="20"/>
        </w:rPr>
        <w:t>to split it. The SIB1 fills a sweet spot of compromises – not all cell selection assistance information can be included in PBCH/ MIB since SSB transmission has an even bigger cost – not all cell access information can be delayed further to a later, less periodic (or on-demand) SIB. On the other hand, if we can minimize SI update as discussed previously, and can realize on-demand even for SIB1 delivery, as in Rel. 19, the need for splitting SIB1 reduces significantly.</w:t>
      </w:r>
    </w:p>
    <w:p w14:paraId="3BE8A4FD" w14:textId="317553C1" w:rsidR="00F33818" w:rsidRPr="009164A4" w:rsidRDefault="00EF736E" w:rsidP="00EF736E">
      <w:pPr>
        <w:jc w:val="left"/>
        <w:rPr>
          <w:rFonts w:ascii="Times New Roman" w:hAnsi="Times New Roman"/>
          <w:b/>
          <w:sz w:val="20"/>
          <w:szCs w:val="20"/>
        </w:rPr>
      </w:pPr>
      <w:r w:rsidRPr="009164A4">
        <w:rPr>
          <w:rFonts w:ascii="Times New Roman" w:hAnsi="Times New Roman"/>
          <w:b/>
          <w:sz w:val="20"/>
          <w:szCs w:val="20"/>
        </w:rPr>
        <w:t>Proposal</w:t>
      </w:r>
      <w:r w:rsidR="00E330DD" w:rsidRPr="009164A4">
        <w:rPr>
          <w:rFonts w:ascii="Times New Roman" w:hAnsi="Times New Roman"/>
          <w:b/>
          <w:sz w:val="20"/>
          <w:szCs w:val="20"/>
        </w:rPr>
        <w:t xml:space="preserve"> 4</w:t>
      </w:r>
      <w:r w:rsidRPr="009164A4">
        <w:rPr>
          <w:rFonts w:ascii="Times New Roman" w:hAnsi="Times New Roman"/>
          <w:b/>
          <w:sz w:val="20"/>
          <w:szCs w:val="20"/>
        </w:rPr>
        <w:t xml:space="preserve">: A study for SIB1 splitting should be justified with </w:t>
      </w:r>
      <w:r w:rsidR="008E32F3" w:rsidRPr="009164A4">
        <w:rPr>
          <w:rFonts w:ascii="Times New Roman" w:hAnsi="Times New Roman"/>
          <w:b/>
          <w:sz w:val="20"/>
          <w:szCs w:val="20"/>
        </w:rPr>
        <w:t>evaluation</w:t>
      </w:r>
      <w:r w:rsidRPr="009164A4">
        <w:rPr>
          <w:rFonts w:ascii="Times New Roman" w:hAnsi="Times New Roman"/>
          <w:b/>
          <w:sz w:val="20"/>
          <w:szCs w:val="20"/>
        </w:rPr>
        <w:t xml:space="preserve"> </w:t>
      </w:r>
      <w:r w:rsidR="008E32F3" w:rsidRPr="009164A4">
        <w:rPr>
          <w:rFonts w:ascii="Times New Roman" w:hAnsi="Times New Roman"/>
          <w:b/>
          <w:sz w:val="20"/>
          <w:szCs w:val="20"/>
        </w:rPr>
        <w:t xml:space="preserve">assuming </w:t>
      </w:r>
      <w:r w:rsidRPr="009164A4">
        <w:rPr>
          <w:rFonts w:ascii="Times New Roman" w:hAnsi="Times New Roman"/>
          <w:b/>
          <w:sz w:val="20"/>
          <w:szCs w:val="20"/>
        </w:rPr>
        <w:t xml:space="preserve">SIB1 on-demand provisioning and keeping in mind plausible PBCH load </w:t>
      </w:r>
      <w:r w:rsidR="008E32F3" w:rsidRPr="009164A4">
        <w:rPr>
          <w:rFonts w:ascii="Times New Roman" w:hAnsi="Times New Roman"/>
          <w:b/>
          <w:sz w:val="20"/>
          <w:szCs w:val="20"/>
        </w:rPr>
        <w:t xml:space="preserve">restrictions </w:t>
      </w:r>
      <w:r w:rsidRPr="009164A4">
        <w:rPr>
          <w:rFonts w:ascii="Times New Roman" w:hAnsi="Times New Roman"/>
          <w:b/>
          <w:sz w:val="20"/>
          <w:szCs w:val="20"/>
        </w:rPr>
        <w:t xml:space="preserve">for </w:t>
      </w:r>
      <w:r w:rsidR="008E32F3" w:rsidRPr="009164A4">
        <w:rPr>
          <w:rFonts w:ascii="Times New Roman" w:hAnsi="Times New Roman"/>
          <w:b/>
          <w:sz w:val="20"/>
          <w:szCs w:val="20"/>
        </w:rPr>
        <w:t xml:space="preserve">intended </w:t>
      </w:r>
      <w:r w:rsidRPr="009164A4">
        <w:rPr>
          <w:rFonts w:ascii="Times New Roman" w:hAnsi="Times New Roman"/>
          <w:b/>
          <w:sz w:val="20"/>
          <w:szCs w:val="20"/>
        </w:rPr>
        <w:t>cell sizes.</w:t>
      </w:r>
    </w:p>
    <w:p w14:paraId="2E10F7BB" w14:textId="2835BE3A" w:rsidR="002F7CFF" w:rsidRPr="002748C2" w:rsidRDefault="002F7CFF" w:rsidP="00BB2A4F">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rPr>
      </w:pPr>
      <w:r w:rsidRPr="002748C2">
        <w:rPr>
          <w:rFonts w:ascii="Times New Roman" w:hAnsi="Times New Roman"/>
        </w:rPr>
        <w:t>Paging</w:t>
      </w:r>
    </w:p>
    <w:p w14:paraId="7E7F10BF" w14:textId="77777777" w:rsidR="009D6732" w:rsidRPr="002748C2" w:rsidRDefault="00C857C8" w:rsidP="0099799E">
      <w:pPr>
        <w:rPr>
          <w:rFonts w:ascii="Times New Roman" w:hAnsi="Times New Roman"/>
          <w:sz w:val="20"/>
          <w:szCs w:val="20"/>
          <w:lang w:eastAsia="x-none"/>
        </w:rPr>
      </w:pPr>
      <w:r w:rsidRPr="002748C2">
        <w:rPr>
          <w:rFonts w:ascii="Times New Roman" w:hAnsi="Times New Roman"/>
          <w:sz w:val="20"/>
          <w:szCs w:val="20"/>
          <w:lang w:eastAsia="x-none"/>
        </w:rPr>
        <w:t>In 5G NR, the paging procedure allows the network to reach idle or inactive UEs for incoming services or system information updates. The gNB transmits paging messages via the Paging Control Channel (PCCH), mapped onto PDSCH, with notifications indicated by the PDCCH. Paging occasions and groups are derived from UE identities and DRX configurations to balance energy saving and latency.</w:t>
      </w:r>
      <w:r w:rsidR="003E46EA" w:rsidRPr="002748C2">
        <w:rPr>
          <w:rFonts w:ascii="Times New Roman" w:hAnsi="Times New Roman"/>
          <w:sz w:val="20"/>
          <w:szCs w:val="20"/>
          <w:lang w:eastAsia="x-none"/>
        </w:rPr>
        <w:t xml:space="preserve"> Enhancements like Paging early indication (PEI) and paging adaptation from Rel. 19 reduce false alarm for the UE and minimize network paging transmission by reducing the number of POs, beyond what was possible until rel. 18.</w:t>
      </w:r>
    </w:p>
    <w:p w14:paraId="30422DA6" w14:textId="77777777" w:rsidR="00DF3853" w:rsidRPr="002748C2" w:rsidRDefault="00DF3853" w:rsidP="0099799E">
      <w:pPr>
        <w:rPr>
          <w:rFonts w:ascii="Times New Roman" w:eastAsia="DengXian" w:hAnsi="Times New Roman"/>
          <w:sz w:val="20"/>
          <w:szCs w:val="20"/>
        </w:rPr>
      </w:pPr>
    </w:p>
    <w:p w14:paraId="7D0A5156" w14:textId="7B24078A" w:rsidR="00B00B29" w:rsidRPr="002748C2" w:rsidRDefault="009D6732" w:rsidP="0099799E">
      <w:pPr>
        <w:rPr>
          <w:rFonts w:ascii="Times New Roman" w:eastAsia="DengXian" w:hAnsi="Times New Roman"/>
          <w:sz w:val="20"/>
          <w:szCs w:val="20"/>
        </w:rPr>
      </w:pPr>
      <w:r w:rsidRPr="002748C2">
        <w:rPr>
          <w:rFonts w:ascii="Times New Roman" w:eastAsia="DengXian" w:hAnsi="Times New Roman"/>
          <w:sz w:val="20"/>
          <w:szCs w:val="20"/>
        </w:rPr>
        <w:t xml:space="preserve">The proponent believe that </w:t>
      </w:r>
      <w:r w:rsidR="00B00B29" w:rsidRPr="002748C2">
        <w:rPr>
          <w:rFonts w:ascii="Times New Roman" w:eastAsia="DengXian" w:hAnsi="Times New Roman"/>
          <w:sz w:val="20"/>
          <w:szCs w:val="20"/>
        </w:rPr>
        <w:t xml:space="preserve">while Rel. 19 could be used as baseline for paging design in 6G, </w:t>
      </w:r>
      <w:r w:rsidRPr="002748C2">
        <w:rPr>
          <w:rFonts w:ascii="Times New Roman" w:eastAsia="DengXian" w:hAnsi="Times New Roman"/>
          <w:sz w:val="20"/>
          <w:szCs w:val="20"/>
        </w:rPr>
        <w:t>RAN2 should further s</w:t>
      </w:r>
      <w:r w:rsidR="002F7CFF" w:rsidRPr="002748C2">
        <w:rPr>
          <w:rFonts w:ascii="Times New Roman" w:eastAsia="DengXian" w:hAnsi="Times New Roman"/>
          <w:sz w:val="20"/>
          <w:szCs w:val="20"/>
        </w:rPr>
        <w:t>tudy Real Paging load and required paging latency</w:t>
      </w:r>
      <w:r w:rsidR="000802EC" w:rsidRPr="002748C2">
        <w:rPr>
          <w:rFonts w:ascii="Times New Roman" w:eastAsia="DengXian" w:hAnsi="Times New Roman"/>
          <w:sz w:val="20"/>
          <w:szCs w:val="20"/>
        </w:rPr>
        <w:t xml:space="preserve"> – </w:t>
      </w:r>
      <w:r w:rsidRPr="002748C2">
        <w:rPr>
          <w:rFonts w:ascii="Times New Roman" w:eastAsia="DengXian" w:hAnsi="Times New Roman"/>
          <w:sz w:val="20"/>
          <w:szCs w:val="20"/>
        </w:rPr>
        <w:t xml:space="preserve">and thereby </w:t>
      </w:r>
      <w:r w:rsidR="00EA0F90" w:rsidRPr="002748C2">
        <w:rPr>
          <w:rFonts w:ascii="Times New Roman" w:eastAsia="DengXian" w:hAnsi="Times New Roman"/>
          <w:sz w:val="20"/>
          <w:szCs w:val="20"/>
        </w:rPr>
        <w:t xml:space="preserve">avoid </w:t>
      </w:r>
      <w:r w:rsidR="000802EC" w:rsidRPr="002748C2">
        <w:rPr>
          <w:rFonts w:ascii="Times New Roman" w:eastAsia="DengXian" w:hAnsi="Times New Roman"/>
          <w:sz w:val="20"/>
          <w:szCs w:val="20"/>
        </w:rPr>
        <w:t>too much over-dimensioning</w:t>
      </w:r>
      <w:r w:rsidR="002F7CFF" w:rsidRPr="002748C2">
        <w:rPr>
          <w:rFonts w:ascii="Times New Roman" w:eastAsia="DengXian" w:hAnsi="Times New Roman"/>
          <w:sz w:val="20"/>
          <w:szCs w:val="20"/>
        </w:rPr>
        <w:t>: UE as well as network energy saving potential based on realistic requirements</w:t>
      </w:r>
      <w:r w:rsidR="00EE0C52" w:rsidRPr="002748C2">
        <w:rPr>
          <w:rFonts w:ascii="Times New Roman" w:eastAsia="DengXian" w:hAnsi="Times New Roman"/>
          <w:sz w:val="20"/>
          <w:szCs w:val="20"/>
        </w:rPr>
        <w:t xml:space="preserve">. </w:t>
      </w:r>
    </w:p>
    <w:p w14:paraId="3771B1A3" w14:textId="77777777" w:rsidR="00F12CF7" w:rsidRPr="002748C2" w:rsidRDefault="00F12CF7" w:rsidP="0099799E">
      <w:pPr>
        <w:ind w:left="360"/>
        <w:rPr>
          <w:rFonts w:ascii="Times New Roman" w:eastAsia="DengXian" w:hAnsi="Times New Roman"/>
          <w:sz w:val="20"/>
          <w:szCs w:val="20"/>
        </w:rPr>
      </w:pPr>
    </w:p>
    <w:p w14:paraId="7E67EE2E" w14:textId="50698230" w:rsidR="006F0DE3" w:rsidRPr="002748C2" w:rsidRDefault="00EE0C52" w:rsidP="0099799E">
      <w:pPr>
        <w:rPr>
          <w:rFonts w:ascii="Times New Roman" w:eastAsia="DengXian" w:hAnsi="Times New Roman"/>
          <w:sz w:val="20"/>
          <w:szCs w:val="20"/>
        </w:rPr>
      </w:pPr>
      <w:r w:rsidRPr="002748C2">
        <w:rPr>
          <w:rFonts w:ascii="Times New Roman" w:eastAsia="DengXian" w:hAnsi="Times New Roman"/>
          <w:sz w:val="20"/>
          <w:szCs w:val="20"/>
        </w:rPr>
        <w:t>Following are the observations from R2-2406890.</w:t>
      </w:r>
    </w:p>
    <w:p w14:paraId="0C553C3E" w14:textId="6ECE60E4" w:rsidR="00EE0C52" w:rsidRPr="002748C2" w:rsidRDefault="00EE0C52" w:rsidP="0099799E">
      <w:pPr>
        <w:pStyle w:val="Listenabsatz"/>
        <w:ind w:left="420" w:firstLineChars="0" w:firstLine="0"/>
        <w:jc w:val="both"/>
        <w:rPr>
          <w:rFonts w:eastAsia="DengXian"/>
          <w:i/>
          <w:iCs/>
        </w:rPr>
      </w:pPr>
      <w:r w:rsidRPr="002748C2">
        <w:rPr>
          <w:rFonts w:eastAsia="DengXian"/>
          <w:i/>
          <w:iCs/>
        </w:rPr>
        <w:t>Observation#1a: The capacity utilization (i.e., the total number of RRC Paging records that could be sent with the used paging configuration) is much less than 1% in all observed cases.</w:t>
      </w:r>
    </w:p>
    <w:p w14:paraId="3CF4D29E" w14:textId="77777777" w:rsidR="00EE0C52" w:rsidRPr="002748C2" w:rsidRDefault="00EE0C52" w:rsidP="0099799E">
      <w:pPr>
        <w:pStyle w:val="Listenabsatz"/>
        <w:ind w:left="420" w:firstLineChars="0" w:firstLine="0"/>
        <w:jc w:val="both"/>
        <w:rPr>
          <w:rFonts w:eastAsia="DengXian"/>
          <w:i/>
          <w:iCs/>
        </w:rPr>
      </w:pPr>
      <w:r w:rsidRPr="002748C2">
        <w:rPr>
          <w:rFonts w:eastAsia="DengXian"/>
          <w:i/>
          <w:iCs/>
        </w:rPr>
        <w:t>Observation#1b: Average number of paging records contained in one RRC message (when Paging is sent) is close to 2. The real average accounting all configured paging occasions will be much less.</w:t>
      </w:r>
    </w:p>
    <w:p w14:paraId="2E739AEC" w14:textId="478F20C1" w:rsidR="007D0EF6" w:rsidRPr="002748C2" w:rsidRDefault="007D0EF6" w:rsidP="0099799E">
      <w:pPr>
        <w:rPr>
          <w:rFonts w:ascii="Times New Roman" w:eastAsia="DengXian" w:hAnsi="Times New Roman"/>
          <w:sz w:val="20"/>
          <w:szCs w:val="20"/>
        </w:rPr>
      </w:pPr>
      <w:r w:rsidRPr="002748C2">
        <w:rPr>
          <w:rFonts w:ascii="Times New Roman" w:eastAsia="DengXian" w:hAnsi="Times New Roman"/>
          <w:sz w:val="20"/>
          <w:szCs w:val="20"/>
        </w:rPr>
        <w:t>Besides, the following aspects can be considered:</w:t>
      </w:r>
    </w:p>
    <w:p w14:paraId="3B659D2B" w14:textId="3B16BE9E" w:rsidR="000802EC" w:rsidRPr="002748C2" w:rsidRDefault="000802EC" w:rsidP="0099799E">
      <w:pPr>
        <w:pStyle w:val="Listenabsatz"/>
        <w:numPr>
          <w:ilvl w:val="0"/>
          <w:numId w:val="42"/>
        </w:numPr>
        <w:ind w:firstLineChars="0"/>
        <w:jc w:val="both"/>
        <w:rPr>
          <w:rFonts w:eastAsia="DengXian"/>
        </w:rPr>
      </w:pPr>
      <w:r w:rsidRPr="002748C2">
        <w:rPr>
          <w:rFonts w:eastAsia="DengXian"/>
        </w:rPr>
        <w:t>IoT/ Redcap and commercial UEs should be considered separately</w:t>
      </w:r>
      <w:r w:rsidR="00165457" w:rsidRPr="002748C2">
        <w:rPr>
          <w:rFonts w:eastAsia="DengXian"/>
        </w:rPr>
        <w:t xml:space="preserve"> to see if anything separately needs to be done for these e.g., to help with efficient software download, application pings etc.</w:t>
      </w:r>
    </w:p>
    <w:p w14:paraId="495B22B3" w14:textId="72B8B19E" w:rsidR="000802EC" w:rsidRPr="002748C2" w:rsidRDefault="000802EC" w:rsidP="0099799E">
      <w:pPr>
        <w:pStyle w:val="Listenabsatz"/>
        <w:numPr>
          <w:ilvl w:val="0"/>
          <w:numId w:val="42"/>
        </w:numPr>
        <w:ind w:firstLineChars="0"/>
        <w:jc w:val="both"/>
        <w:rPr>
          <w:rFonts w:eastAsia="DengXian"/>
        </w:rPr>
      </w:pPr>
      <w:r w:rsidRPr="002748C2">
        <w:rPr>
          <w:rFonts w:eastAsia="DengXian"/>
        </w:rPr>
        <w:t>Only one simple</w:t>
      </w:r>
      <w:r w:rsidR="00471B31" w:rsidRPr="002748C2">
        <w:rPr>
          <w:rFonts w:eastAsia="DengXian"/>
        </w:rPr>
        <w:t xml:space="preserve"> </w:t>
      </w:r>
      <w:r w:rsidRPr="002748C2">
        <w:rPr>
          <w:rFonts w:eastAsia="DengXian"/>
        </w:rPr>
        <w:t>schemes for UE power saving can be sufficient</w:t>
      </w:r>
      <w:r w:rsidR="00471B31" w:rsidRPr="002748C2">
        <w:rPr>
          <w:rFonts w:eastAsia="DengXian"/>
        </w:rPr>
        <w:t xml:space="preserve"> to reduce false alarm/ minimize wakeup of main radio</w:t>
      </w:r>
      <w:r w:rsidR="00497F73" w:rsidRPr="002748C2">
        <w:rPr>
          <w:rFonts w:eastAsia="DengXian"/>
        </w:rPr>
        <w:t xml:space="preserve"> i.e., both PEI and LP-WUS may not be necessary.</w:t>
      </w:r>
      <w:r w:rsidR="00231782" w:rsidRPr="002748C2">
        <w:rPr>
          <w:rFonts w:eastAsia="DengXian"/>
        </w:rPr>
        <w:t xml:space="preserve"> Operator input on deciding the best scheme to adopt in 6G would be very helpful.</w:t>
      </w:r>
    </w:p>
    <w:p w14:paraId="6E9BFCD6" w14:textId="067AE49B" w:rsidR="001171FE" w:rsidRPr="00BA15AF" w:rsidRDefault="002F7CFF" w:rsidP="00BA15AF">
      <w:pPr>
        <w:pStyle w:val="Listenabsatz"/>
        <w:numPr>
          <w:ilvl w:val="0"/>
          <w:numId w:val="42"/>
        </w:numPr>
        <w:ind w:firstLineChars="0"/>
        <w:jc w:val="both"/>
        <w:rPr>
          <w:rFonts w:eastAsia="DengXian"/>
        </w:rPr>
      </w:pPr>
      <w:r w:rsidRPr="002748C2">
        <w:rPr>
          <w:rFonts w:eastAsia="DengXian"/>
        </w:rPr>
        <w:t>Paging areas/ policy/ propagation</w:t>
      </w:r>
      <w:r w:rsidR="00376B9B" w:rsidRPr="002748C2">
        <w:rPr>
          <w:rFonts w:eastAsia="DengXian"/>
        </w:rPr>
        <w:t>: Should check if potential impacts to RAN2</w:t>
      </w:r>
    </w:p>
    <w:p w14:paraId="06C0CB72" w14:textId="19ABCB1E" w:rsidR="00DF391E" w:rsidRPr="002748C2" w:rsidRDefault="001171FE" w:rsidP="0099799E">
      <w:pPr>
        <w:rPr>
          <w:rFonts w:ascii="Times New Roman" w:hAnsi="Times New Roman"/>
        </w:rPr>
      </w:pPr>
      <w:r w:rsidRPr="002748C2">
        <w:rPr>
          <w:rFonts w:ascii="Times New Roman" w:hAnsi="Times New Roman"/>
        </w:rPr>
        <w:t>We can start the 6G study with the following:</w:t>
      </w:r>
    </w:p>
    <w:p w14:paraId="46476559" w14:textId="576F2F47" w:rsidR="001B1AF1" w:rsidRPr="002748C2" w:rsidRDefault="001B1AF1" w:rsidP="0099799E">
      <w:pPr>
        <w:pStyle w:val="Listenabsatz"/>
        <w:ind w:firstLineChars="0" w:firstLine="0"/>
        <w:jc w:val="both"/>
        <w:rPr>
          <w:rFonts w:eastAsia="DengXian"/>
          <w:b/>
          <w:bCs/>
        </w:rPr>
      </w:pPr>
      <w:r w:rsidRPr="002748C2">
        <w:rPr>
          <w:rFonts w:eastAsia="DengXian"/>
          <w:b/>
          <w:bCs/>
        </w:rPr>
        <w:t>Observation#</w:t>
      </w:r>
      <w:r w:rsidR="003F0F56" w:rsidRPr="002748C2">
        <w:rPr>
          <w:rFonts w:eastAsia="DengXian"/>
          <w:b/>
          <w:bCs/>
        </w:rPr>
        <w:t>5</w:t>
      </w:r>
      <w:r w:rsidRPr="002748C2">
        <w:rPr>
          <w:rFonts w:eastAsia="DengXian"/>
          <w:b/>
          <w:bCs/>
        </w:rPr>
        <w:t>a: The capacity utilization (i.e., the total number of RRC Paging records that could be sent with the used paging configuration) is much less than 1% in all observed cases.</w:t>
      </w:r>
    </w:p>
    <w:p w14:paraId="3C07DD80" w14:textId="3BC76DB2" w:rsidR="001B1AF1" w:rsidRPr="002748C2" w:rsidRDefault="001B1AF1" w:rsidP="0099799E">
      <w:pPr>
        <w:pStyle w:val="Listenabsatz"/>
        <w:ind w:firstLineChars="0" w:firstLine="0"/>
        <w:jc w:val="both"/>
        <w:rPr>
          <w:rFonts w:eastAsia="DengXian"/>
          <w:b/>
          <w:bCs/>
        </w:rPr>
      </w:pPr>
      <w:r w:rsidRPr="002748C2">
        <w:rPr>
          <w:rFonts w:eastAsia="DengXian"/>
          <w:b/>
          <w:bCs/>
        </w:rPr>
        <w:t>Observation#</w:t>
      </w:r>
      <w:r w:rsidR="003F0F56" w:rsidRPr="002748C2">
        <w:rPr>
          <w:rFonts w:eastAsia="DengXian"/>
          <w:b/>
          <w:bCs/>
        </w:rPr>
        <w:t>5</w:t>
      </w:r>
      <w:r w:rsidRPr="002748C2">
        <w:rPr>
          <w:rFonts w:eastAsia="DengXian"/>
          <w:b/>
          <w:bCs/>
        </w:rPr>
        <w:t>b: Average number of paging records contained in one RRC message (when Paging is sent) is close to 2. The real average accounting all configured paging occasions will be much less.</w:t>
      </w:r>
    </w:p>
    <w:p w14:paraId="31F6B563" w14:textId="5E6FB711" w:rsidR="002D7510" w:rsidRDefault="001B1AF1" w:rsidP="00862898">
      <w:pPr>
        <w:pStyle w:val="Listenabsatz"/>
        <w:ind w:firstLineChars="0" w:firstLine="0"/>
        <w:jc w:val="both"/>
        <w:rPr>
          <w:rFonts w:eastAsia="DengXian"/>
          <w:b/>
          <w:bCs/>
        </w:rPr>
      </w:pPr>
      <w:r w:rsidRPr="002748C2">
        <w:rPr>
          <w:rFonts w:eastAsia="DengXian"/>
          <w:b/>
          <w:bCs/>
        </w:rPr>
        <w:t>Proposal</w:t>
      </w:r>
      <w:r w:rsidR="003F0F56" w:rsidRPr="002748C2">
        <w:rPr>
          <w:rFonts w:eastAsia="DengXian"/>
          <w:b/>
          <w:bCs/>
        </w:rPr>
        <w:t xml:space="preserve"> 5</w:t>
      </w:r>
      <w:r w:rsidRPr="002748C2">
        <w:rPr>
          <w:rFonts w:eastAsia="DengXian"/>
          <w:b/>
          <w:bCs/>
        </w:rPr>
        <w:t xml:space="preserve">: Study </w:t>
      </w:r>
      <w:r w:rsidR="00452735" w:rsidRPr="002748C2">
        <w:rPr>
          <w:rFonts w:eastAsia="DengXian"/>
          <w:b/>
          <w:bCs/>
        </w:rPr>
        <w:t>r</w:t>
      </w:r>
      <w:r w:rsidRPr="002748C2">
        <w:rPr>
          <w:rFonts w:eastAsia="DengXian"/>
          <w:b/>
          <w:bCs/>
        </w:rPr>
        <w:t xml:space="preserve">eal Paging load </w:t>
      </w:r>
      <w:r w:rsidR="00452735" w:rsidRPr="002748C2">
        <w:rPr>
          <w:rFonts w:eastAsia="DengXian"/>
          <w:b/>
          <w:bCs/>
        </w:rPr>
        <w:t xml:space="preserve">in a cell </w:t>
      </w:r>
      <w:r w:rsidRPr="002748C2">
        <w:rPr>
          <w:rFonts w:eastAsia="DengXian"/>
          <w:b/>
          <w:bCs/>
        </w:rPr>
        <w:t>and required paging latency to avoid too much over-dimensioning</w:t>
      </w:r>
      <w:r w:rsidR="00452735" w:rsidRPr="002748C2">
        <w:rPr>
          <w:rFonts w:eastAsia="DengXian"/>
          <w:b/>
          <w:bCs/>
        </w:rPr>
        <w:t xml:space="preserve"> of Paging delivery</w:t>
      </w:r>
      <w:r w:rsidRPr="002748C2">
        <w:rPr>
          <w:rFonts w:eastAsia="DengXian"/>
          <w:b/>
          <w:bCs/>
        </w:rPr>
        <w:t>.</w:t>
      </w:r>
    </w:p>
    <w:p w14:paraId="6ACF5C21" w14:textId="6A9BCDC0" w:rsidR="009A73C2" w:rsidRDefault="009A73C2" w:rsidP="009A73C2">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rPr>
      </w:pPr>
      <w:r w:rsidRPr="009A73C2">
        <w:rPr>
          <w:rFonts w:ascii="Times New Roman" w:hAnsi="Times New Roman"/>
        </w:rPr>
        <w:t>Spectrum Aggregation</w:t>
      </w:r>
    </w:p>
    <w:p w14:paraId="2EA2D517" w14:textId="6B252283" w:rsidR="00A10151" w:rsidRDefault="00A10151" w:rsidP="00A10151">
      <w:pPr>
        <w:rPr>
          <w:rFonts w:ascii="Times New Roman" w:hAnsi="Times New Roman"/>
          <w:sz w:val="20"/>
          <w:szCs w:val="20"/>
        </w:rPr>
      </w:pPr>
      <w:r>
        <w:rPr>
          <w:rFonts w:ascii="Times New Roman" w:hAnsi="Times New Roman"/>
          <w:sz w:val="20"/>
          <w:szCs w:val="20"/>
        </w:rPr>
        <w:t>In the last meeting following agreements were reached:</w:t>
      </w:r>
    </w:p>
    <w:p w14:paraId="39041876" w14:textId="77777777" w:rsidR="00A10151" w:rsidRPr="0054278F" w:rsidRDefault="00A10151" w:rsidP="00A10151">
      <w:pPr>
        <w:pStyle w:val="Doc-text2"/>
        <w:pBdr>
          <w:top w:val="single" w:sz="4" w:space="1" w:color="auto"/>
          <w:left w:val="single" w:sz="4" w:space="4" w:color="auto"/>
          <w:bottom w:val="single" w:sz="4" w:space="1" w:color="auto"/>
          <w:right w:val="single" w:sz="4" w:space="4" w:color="auto"/>
        </w:pBdr>
        <w:rPr>
          <w:b/>
          <w:bCs/>
        </w:rPr>
      </w:pPr>
      <w:r w:rsidRPr="0054278F">
        <w:rPr>
          <w:b/>
          <w:bCs/>
        </w:rPr>
        <w:t>Agreements on Spectrum aggregation</w:t>
      </w:r>
    </w:p>
    <w:p w14:paraId="6D2B3F5B" w14:textId="77777777" w:rsidR="00A10151" w:rsidRPr="00CB655A" w:rsidRDefault="00A10151" w:rsidP="00A1015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2F2A73C1" w14:textId="77777777" w:rsidR="00A10151" w:rsidRDefault="00A10151" w:rsidP="00A1015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109B16FB" w14:textId="77777777" w:rsidR="00CB0847" w:rsidRDefault="001A3D20" w:rsidP="00A10151">
      <w:pPr>
        <w:rPr>
          <w:rFonts w:ascii="Times New Roman" w:hAnsi="Times New Roman"/>
          <w:i/>
          <w:iCs/>
          <w:sz w:val="20"/>
          <w:szCs w:val="20"/>
        </w:rPr>
      </w:pPr>
      <w:r>
        <w:rPr>
          <w:rFonts w:ascii="Times New Roman" w:hAnsi="Times New Roman"/>
          <w:sz w:val="20"/>
          <w:szCs w:val="20"/>
        </w:rPr>
        <w:t>One c</w:t>
      </w:r>
      <w:r w:rsidR="00A10151" w:rsidRPr="00A10151">
        <w:rPr>
          <w:rFonts w:ascii="Times New Roman" w:hAnsi="Times New Roman"/>
          <w:sz w:val="20"/>
          <w:szCs w:val="20"/>
        </w:rPr>
        <w:t>ompan</w:t>
      </w:r>
      <w:r>
        <w:rPr>
          <w:rFonts w:ascii="Times New Roman" w:hAnsi="Times New Roman"/>
          <w:sz w:val="20"/>
          <w:szCs w:val="20"/>
        </w:rPr>
        <w:t>y</w:t>
      </w:r>
      <w:r w:rsidR="00A10151" w:rsidRPr="00A10151">
        <w:rPr>
          <w:rFonts w:ascii="Times New Roman" w:hAnsi="Times New Roman"/>
          <w:sz w:val="20"/>
          <w:szCs w:val="20"/>
        </w:rPr>
        <w:t xml:space="preserve"> proposed to </w:t>
      </w:r>
      <w:r>
        <w:rPr>
          <w:rFonts w:ascii="Times New Roman" w:hAnsi="Times New Roman"/>
          <w:sz w:val="20"/>
          <w:szCs w:val="20"/>
        </w:rPr>
        <w:t>s</w:t>
      </w:r>
      <w:r w:rsidR="009D6312" w:rsidRPr="00A10151">
        <w:rPr>
          <w:rFonts w:ascii="Times New Roman" w:hAnsi="Times New Roman"/>
          <w:sz w:val="20"/>
          <w:szCs w:val="20"/>
        </w:rPr>
        <w:t>tudy a single framework for spectrum aggregation based on carrier aggregation, enhanced with fast setup of additional carriers, flexible combining of UL/DL carriers and improved resiliency.</w:t>
      </w:r>
      <w:r w:rsidR="00A10151" w:rsidRPr="00A10151">
        <w:rPr>
          <w:rFonts w:ascii="Times New Roman" w:hAnsi="Times New Roman"/>
          <w:sz w:val="20"/>
          <w:szCs w:val="20"/>
        </w:rPr>
        <w:t xml:space="preserve"> Another company requested to </w:t>
      </w:r>
      <w:r w:rsidR="009D6312" w:rsidRPr="00A10151">
        <w:rPr>
          <w:rFonts w:ascii="Times New Roman" w:hAnsi="Times New Roman"/>
          <w:i/>
          <w:iCs/>
          <w:sz w:val="20"/>
          <w:szCs w:val="20"/>
        </w:rPr>
        <w:t>study single cell with multi-carriers (SCMC) to aggregate multiple carriers in the same or different bands as a single cell, with the assumption of same/diverse coverage and co-located/non-co-located deployment among the carriers.</w:t>
      </w:r>
      <w:r w:rsidR="00A10151" w:rsidRPr="00A10151">
        <w:rPr>
          <w:rFonts w:ascii="Times New Roman" w:hAnsi="Times New Roman"/>
          <w:i/>
          <w:iCs/>
          <w:sz w:val="20"/>
          <w:szCs w:val="20"/>
        </w:rPr>
        <w:t xml:space="preserve"> </w:t>
      </w:r>
    </w:p>
    <w:p w14:paraId="61B3261C" w14:textId="16902DC4" w:rsidR="009D6312" w:rsidRDefault="00CB0847" w:rsidP="00A10151">
      <w:pPr>
        <w:rPr>
          <w:rFonts w:ascii="Times New Roman" w:hAnsi="Times New Roman"/>
          <w:sz w:val="20"/>
          <w:szCs w:val="20"/>
        </w:rPr>
      </w:pPr>
      <w:r w:rsidRPr="00CB0847">
        <w:rPr>
          <w:rFonts w:ascii="Times New Roman" w:hAnsi="Times New Roman"/>
          <w:sz w:val="20"/>
          <w:szCs w:val="20"/>
        </w:rPr>
        <w:t xml:space="preserve">A third </w:t>
      </w:r>
      <w:r w:rsidR="00A10151" w:rsidRPr="00CB0847">
        <w:rPr>
          <w:rFonts w:ascii="Times New Roman" w:hAnsi="Times New Roman"/>
          <w:sz w:val="20"/>
          <w:szCs w:val="20"/>
        </w:rPr>
        <w:t xml:space="preserve">company emphasized </w:t>
      </w:r>
      <w:r w:rsidR="00A10151" w:rsidRPr="00CB0847">
        <w:rPr>
          <w:rFonts w:ascii="Times New Roman" w:eastAsia="MS Mincho" w:hAnsi="Times New Roman"/>
          <w:kern w:val="0"/>
          <w:sz w:val="20"/>
          <w:szCs w:val="20"/>
          <w:lang w:val="en-GB" w:eastAsia="en-GB"/>
        </w:rPr>
        <w:t>that</w:t>
      </w:r>
      <w:r w:rsidR="009D6312" w:rsidRPr="00CB0847">
        <w:rPr>
          <w:rFonts w:ascii="Times New Roman" w:hAnsi="Times New Roman"/>
          <w:sz w:val="20"/>
          <w:szCs w:val="20"/>
        </w:rPr>
        <w:t xml:space="preserve">, the single cell concept with fragmented carriers is supported. </w:t>
      </w:r>
      <w:r w:rsidR="00A10151" w:rsidRPr="00CB0847">
        <w:rPr>
          <w:rFonts w:ascii="Times New Roman" w:hAnsi="Times New Roman"/>
          <w:sz w:val="20"/>
          <w:szCs w:val="20"/>
        </w:rPr>
        <w:t>In their proposal, t</w:t>
      </w:r>
      <w:r w:rsidR="009D6312" w:rsidRPr="00CB0847">
        <w:rPr>
          <w:rFonts w:ascii="Times New Roman" w:hAnsi="Times New Roman"/>
          <w:sz w:val="20"/>
          <w:szCs w:val="20"/>
        </w:rPr>
        <w:t>he N-carrier Single Cell (NSC) consists of DL/UL anchor carriers and one or more DL/UL non-anchor carrier(s). The initial access is performed on the anchor carrier of the NSC.</w:t>
      </w:r>
    </w:p>
    <w:p w14:paraId="56ECF055" w14:textId="77777777" w:rsidR="00CB0847" w:rsidRDefault="00CB0847" w:rsidP="00A10151">
      <w:pPr>
        <w:rPr>
          <w:rFonts w:ascii="Times New Roman" w:hAnsi="Times New Roman"/>
          <w:sz w:val="20"/>
          <w:szCs w:val="20"/>
        </w:rPr>
      </w:pPr>
    </w:p>
    <w:p w14:paraId="3298C406" w14:textId="3D05E984" w:rsidR="00CB0847" w:rsidRDefault="00CB0847" w:rsidP="00A10151">
      <w:pPr>
        <w:rPr>
          <w:rFonts w:ascii="Times New Roman" w:hAnsi="Times New Roman"/>
          <w:sz w:val="20"/>
          <w:szCs w:val="20"/>
        </w:rPr>
      </w:pPr>
      <w:r>
        <w:rPr>
          <w:rFonts w:ascii="Times New Roman" w:hAnsi="Times New Roman"/>
          <w:sz w:val="20"/>
          <w:szCs w:val="20"/>
        </w:rPr>
        <w:t>Fragmented spectrum utilization and PDCCH minimization are both very useful and practical aims. But, at the same time we need to ensure that we design a simple deployable system. A system design replicating dual connectivity in another terminology, or complicating initial access – camping on carrier A, paging reception on carrier B and responding (MT) in carrier C could lead to potential complications including access delays, complicated load balancing and DL/ UL timing issues</w:t>
      </w:r>
      <w:r w:rsidR="006C6CF8">
        <w:rPr>
          <w:rFonts w:ascii="Times New Roman" w:hAnsi="Times New Roman"/>
          <w:sz w:val="20"/>
          <w:szCs w:val="20"/>
        </w:rPr>
        <w:t xml:space="preserve">. It is possible that such solution(s) work, but we should set some basic guidelines to evaluate these. </w:t>
      </w:r>
    </w:p>
    <w:p w14:paraId="4A1753DB" w14:textId="77777777" w:rsidR="006C6CF8" w:rsidRDefault="006C6CF8" w:rsidP="00A10151">
      <w:pPr>
        <w:rPr>
          <w:rFonts w:ascii="Times New Roman" w:hAnsi="Times New Roman"/>
          <w:sz w:val="20"/>
          <w:szCs w:val="20"/>
        </w:rPr>
      </w:pPr>
    </w:p>
    <w:p w14:paraId="49C2D6FC" w14:textId="40433341" w:rsidR="00303957" w:rsidRPr="00303957" w:rsidRDefault="00EB43F0" w:rsidP="00303957">
      <w:pPr>
        <w:pStyle w:val="Listenabsatz"/>
        <w:numPr>
          <w:ilvl w:val="0"/>
          <w:numId w:val="46"/>
        </w:numPr>
        <w:ind w:firstLineChars="0"/>
      </w:pPr>
      <w:r>
        <w:t xml:space="preserve">A “cell” definition is unclear now for 6G and even the need for one might be questioned (though we believe a “cell” must be a defined minimum entity of a “cellular” network). </w:t>
      </w:r>
      <w:r w:rsidR="00E17512">
        <w:t>Still, it is imperative to understand, h</w:t>
      </w:r>
      <w:r w:rsidR="00303957" w:rsidRPr="00303957">
        <w:t xml:space="preserve">ow many schedulers are there in a proposed </w:t>
      </w:r>
      <w:r>
        <w:t>“</w:t>
      </w:r>
      <w:r w:rsidR="00303957" w:rsidRPr="00303957">
        <w:t>cell</w:t>
      </w:r>
      <w:r>
        <w:t>”</w:t>
      </w:r>
      <w:r w:rsidR="00303957" w:rsidRPr="00303957">
        <w:t>? Just assuming ideal backhaul isn’t good enough, experience shows otherwise!</w:t>
      </w:r>
    </w:p>
    <w:p w14:paraId="357CE4FD" w14:textId="20481EA2" w:rsidR="00303957" w:rsidRPr="00303957" w:rsidRDefault="00303957" w:rsidP="00303957">
      <w:pPr>
        <w:pStyle w:val="Listenabsatz"/>
        <w:numPr>
          <w:ilvl w:val="0"/>
          <w:numId w:val="46"/>
        </w:numPr>
        <w:ind w:firstLineChars="0"/>
      </w:pPr>
      <w:r w:rsidRPr="00303957">
        <w:t xml:space="preserve">Are the multi carrier definitions restricted to </w:t>
      </w:r>
      <w:r>
        <w:t xml:space="preserve">any </w:t>
      </w:r>
      <w:r w:rsidRPr="00303957">
        <w:t>RRC states e.g., for RRC Idle or connected only – or can these be applied equally well e.g., system information is broadcasted in carrier-1 to RRC Idle UEs but provided dedicatedly to RRC Connected UEs</w:t>
      </w:r>
      <w:r w:rsidR="00D85AB7">
        <w:t xml:space="preserve"> for which carrier-1 is not available</w:t>
      </w:r>
      <w:r w:rsidRPr="00303957">
        <w:t>.</w:t>
      </w:r>
    </w:p>
    <w:p w14:paraId="7467EC3D" w14:textId="77777777" w:rsidR="00D85AB7" w:rsidRDefault="00D85AB7" w:rsidP="00303957">
      <w:pPr>
        <w:pStyle w:val="Listenabsatz"/>
        <w:numPr>
          <w:ilvl w:val="0"/>
          <w:numId w:val="46"/>
        </w:numPr>
        <w:ind w:firstLineChars="0"/>
      </w:pPr>
      <w:r>
        <w:t>RRC Idle UEs must not be required to announce their presence on the component carrier.</w:t>
      </w:r>
    </w:p>
    <w:p w14:paraId="60D11D8A" w14:textId="16EBF021" w:rsidR="006C6CF8" w:rsidRPr="00303957" w:rsidRDefault="00303957" w:rsidP="00303957">
      <w:pPr>
        <w:pStyle w:val="Listenabsatz"/>
        <w:numPr>
          <w:ilvl w:val="0"/>
          <w:numId w:val="46"/>
        </w:numPr>
        <w:ind w:firstLineChars="0"/>
      </w:pPr>
      <w:r w:rsidRPr="00303957">
        <w:t>Any potential</w:t>
      </w:r>
      <w:r w:rsidR="006C6CF8" w:rsidRPr="00303957">
        <w:t xml:space="preserve"> RAN4 </w:t>
      </w:r>
      <w:r w:rsidRPr="00303957">
        <w:t>performance issues with intra/ inter-band independent UL/ DL carrier?</w:t>
      </w:r>
    </w:p>
    <w:p w14:paraId="6988CE4E" w14:textId="5FDBA95B" w:rsidR="009D6312" w:rsidRDefault="00AA6217" w:rsidP="009D6312">
      <w:pPr>
        <w:rPr>
          <w:rFonts w:ascii="Times New Roman" w:hAnsi="Times New Roman"/>
          <w:sz w:val="20"/>
          <w:szCs w:val="20"/>
          <w:lang w:val="en-GB" w:eastAsia="en-US"/>
        </w:rPr>
      </w:pPr>
      <w:r w:rsidRPr="00AA6217">
        <w:rPr>
          <w:rFonts w:ascii="Times New Roman" w:hAnsi="Times New Roman"/>
          <w:sz w:val="20"/>
          <w:szCs w:val="20"/>
          <w:lang w:val="en-GB" w:eastAsia="en-US"/>
        </w:rPr>
        <w:t>On the other hand, Dual Stack/ steering is another means for spectrum aggregation and could make AS design simpler if the splitting, steering and switching rules are transparently handled at application (e.g., at/ below Quick) with rules under network control.</w:t>
      </w:r>
    </w:p>
    <w:p w14:paraId="6A6CEF77" w14:textId="77777777" w:rsidR="00AA6217" w:rsidRDefault="00AA6217" w:rsidP="009D6312">
      <w:pPr>
        <w:rPr>
          <w:rFonts w:ascii="Times New Roman" w:hAnsi="Times New Roman"/>
          <w:sz w:val="20"/>
          <w:szCs w:val="20"/>
          <w:lang w:val="en-GB" w:eastAsia="en-US"/>
        </w:rPr>
      </w:pPr>
    </w:p>
    <w:p w14:paraId="50A278C7" w14:textId="4F9B8A29" w:rsidR="00AA6217" w:rsidRPr="00EB43F0" w:rsidRDefault="00AA6217" w:rsidP="009D6312">
      <w:pPr>
        <w:rPr>
          <w:rFonts w:ascii="Times New Roman" w:hAnsi="Times New Roman"/>
          <w:b/>
          <w:sz w:val="20"/>
          <w:szCs w:val="20"/>
          <w:lang w:val="en-GB" w:eastAsia="en-US"/>
        </w:rPr>
      </w:pPr>
      <w:r w:rsidRPr="00EB43F0">
        <w:rPr>
          <w:rFonts w:ascii="Times New Roman" w:hAnsi="Times New Roman"/>
          <w:b/>
          <w:sz w:val="20"/>
          <w:szCs w:val="20"/>
          <w:lang w:val="en-GB" w:eastAsia="en-US"/>
        </w:rPr>
        <w:t xml:space="preserve">Proposal 6: </w:t>
      </w:r>
      <w:r w:rsidR="00EB43F0">
        <w:rPr>
          <w:rFonts w:ascii="Times New Roman" w:hAnsi="Times New Roman"/>
          <w:b/>
          <w:sz w:val="20"/>
          <w:szCs w:val="20"/>
          <w:lang w:val="en-GB" w:eastAsia="en-US"/>
        </w:rPr>
        <w:t>The</w:t>
      </w:r>
      <w:r w:rsidRPr="00EB43F0">
        <w:rPr>
          <w:rFonts w:ascii="Times New Roman" w:hAnsi="Times New Roman"/>
          <w:b/>
          <w:sz w:val="20"/>
          <w:szCs w:val="20"/>
          <w:lang w:val="en-GB" w:eastAsia="en-US"/>
        </w:rPr>
        <w:t xml:space="preserve"> spectrum aggregation means including CA</w:t>
      </w:r>
      <w:r w:rsidR="00EF30DE">
        <w:rPr>
          <w:rFonts w:ascii="Times New Roman" w:hAnsi="Times New Roman"/>
          <w:b/>
          <w:sz w:val="20"/>
          <w:szCs w:val="20"/>
          <w:lang w:val="en-GB" w:eastAsia="en-US"/>
        </w:rPr>
        <w:t xml:space="preserve"> (enhancements)</w:t>
      </w:r>
      <w:r w:rsidRPr="00EB43F0">
        <w:rPr>
          <w:rFonts w:ascii="Times New Roman" w:hAnsi="Times New Roman"/>
          <w:b/>
          <w:sz w:val="20"/>
          <w:szCs w:val="20"/>
          <w:lang w:val="en-GB" w:eastAsia="en-US"/>
        </w:rPr>
        <w:t>, SCMC and Dual Stack should be studied</w:t>
      </w:r>
      <w:r w:rsidR="001517CF" w:rsidRPr="00EB43F0">
        <w:rPr>
          <w:rFonts w:ascii="Times New Roman" w:hAnsi="Times New Roman"/>
          <w:b/>
          <w:sz w:val="20"/>
          <w:szCs w:val="20"/>
          <w:lang w:val="en-GB" w:eastAsia="en-US"/>
        </w:rPr>
        <w:t xml:space="preserve">, </w:t>
      </w:r>
      <w:r w:rsidRPr="00EB43F0">
        <w:rPr>
          <w:rFonts w:ascii="Times New Roman" w:hAnsi="Times New Roman"/>
          <w:b/>
          <w:sz w:val="20"/>
          <w:szCs w:val="20"/>
          <w:lang w:val="en-GB" w:eastAsia="en-US"/>
        </w:rPr>
        <w:t>keeping in mind:</w:t>
      </w:r>
      <w:r w:rsidR="001517CF" w:rsidRPr="00EB43F0">
        <w:rPr>
          <w:b/>
        </w:rPr>
        <w:t xml:space="preserve"> </w:t>
      </w:r>
      <w:r w:rsidR="001517CF" w:rsidRPr="00EB43F0">
        <w:rPr>
          <w:rFonts w:ascii="Times New Roman" w:hAnsi="Times New Roman"/>
          <w:b/>
          <w:sz w:val="20"/>
          <w:szCs w:val="20"/>
          <w:lang w:eastAsia="en-US"/>
        </w:rPr>
        <w:t>the scheduler count</w:t>
      </w:r>
      <w:r w:rsidR="00EF30DE">
        <w:rPr>
          <w:rFonts w:ascii="Times New Roman" w:hAnsi="Times New Roman"/>
          <w:b/>
          <w:sz w:val="20"/>
          <w:szCs w:val="20"/>
          <w:lang w:eastAsia="en-US"/>
        </w:rPr>
        <w:t xml:space="preserve">, </w:t>
      </w:r>
      <w:r w:rsidR="001517CF" w:rsidRPr="00EB43F0">
        <w:rPr>
          <w:rFonts w:ascii="Times New Roman" w:hAnsi="Times New Roman"/>
          <w:b/>
          <w:sz w:val="20"/>
          <w:szCs w:val="20"/>
          <w:lang w:eastAsia="en-US"/>
        </w:rPr>
        <w:t>backhaul; RRC state-agnostic multi-carrier handling; no Idle CC presence signaling; assessing RAN4 intra/inter-band UL/DL impacts.</w:t>
      </w:r>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111BFA5" w:rsidR="00870ABA"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D435F4" w:rsidRPr="002748C2">
        <w:rPr>
          <w:rFonts w:ascii="Times New Roman" w:hAnsi="Times New Roman"/>
          <w:sz w:val="20"/>
          <w:szCs w:val="20"/>
        </w:rPr>
        <w:t>fundamental</w:t>
      </w:r>
      <w:r w:rsidRPr="002748C2">
        <w:rPr>
          <w:rFonts w:ascii="Times New Roman" w:hAnsi="Times New Roman"/>
          <w:sz w:val="20"/>
          <w:szCs w:val="20"/>
        </w:rPr>
        <w:t xml:space="preserve"> </w:t>
      </w:r>
      <w:r w:rsidR="00E62C1C">
        <w:rPr>
          <w:rFonts w:ascii="Times New Roman" w:hAnsi="Times New Roman"/>
          <w:sz w:val="20"/>
          <w:szCs w:val="20"/>
        </w:rPr>
        <w:t xml:space="preserve">System Access </w:t>
      </w:r>
      <w:r w:rsidR="00D435F4" w:rsidRPr="002748C2">
        <w:rPr>
          <w:rFonts w:ascii="Times New Roman" w:eastAsia="DengXian" w:hAnsi="Times New Roman"/>
          <w:sz w:val="20"/>
          <w:szCs w:val="20"/>
          <w:lang w:val="en-GB"/>
        </w:rPr>
        <w:t>aspects</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000E97FC" w14:textId="77777777" w:rsidR="00E62C1C" w:rsidRPr="00E62C1C" w:rsidRDefault="00E62C1C" w:rsidP="00E62C1C">
      <w:pPr>
        <w:spacing w:beforeLines="50" w:before="156" w:afterLines="50" w:after="156"/>
        <w:jc w:val="left"/>
        <w:rPr>
          <w:rFonts w:ascii="Times New Roman" w:hAnsi="Times New Roman"/>
          <w:b/>
          <w:sz w:val="20"/>
          <w:szCs w:val="20"/>
        </w:rPr>
      </w:pPr>
      <w:r w:rsidRPr="00E62C1C">
        <w:rPr>
          <w:rFonts w:ascii="Times New Roman" w:hAnsi="Times New Roman"/>
          <w:b/>
          <w:sz w:val="20"/>
          <w:szCs w:val="20"/>
        </w:rPr>
        <w:t>Initial Access</w:t>
      </w:r>
    </w:p>
    <w:p w14:paraId="4AE95C96"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 1a: SSB duplication minimization in MRSS can save significant overhead (e.g., about 3.5% SSB overhead in FR2, 100 MHz BW @ 120 kHz SCS with 64 SSB transmission at 20 ms periodicity).</w:t>
      </w:r>
    </w:p>
    <w:p w14:paraId="7591CF9D"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 1b: To keep out the legacy UEs (since these are not the intended feature specific UEs) the MIB barring was relied upon in 5G – which has local regulation specific implications and prevent legacy UEs from making even emergency calls!</w:t>
      </w:r>
    </w:p>
    <w:p w14:paraId="75D6C1CD"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Proposal 1: For initial access RAN2 should study a) SSB duplication minimization in MRSS (to be checked with RAN1) b) check for plausible Msg3 sizes from RAN1 and c) means for achieving forward compatibility (minimize a “future” feature deployment requiring to bar a legacy UE).</w:t>
      </w:r>
    </w:p>
    <w:p w14:paraId="4AD5DAC5" w14:textId="77777777" w:rsidR="00E62C1C" w:rsidRPr="00E62C1C" w:rsidRDefault="00E62C1C" w:rsidP="00E62C1C">
      <w:pPr>
        <w:spacing w:beforeLines="50" w:before="156" w:afterLines="50" w:after="156"/>
        <w:rPr>
          <w:rFonts w:ascii="Times New Roman" w:hAnsi="Times New Roman"/>
          <w:sz w:val="20"/>
          <w:szCs w:val="20"/>
        </w:rPr>
      </w:pPr>
    </w:p>
    <w:p w14:paraId="093696CE" w14:textId="77777777" w:rsidR="00E62C1C" w:rsidRPr="00E62C1C" w:rsidRDefault="00E62C1C" w:rsidP="00E62C1C">
      <w:pPr>
        <w:spacing w:beforeLines="50" w:before="156" w:afterLines="50" w:after="156"/>
        <w:rPr>
          <w:rFonts w:ascii="Times New Roman" w:hAnsi="Times New Roman"/>
          <w:b/>
          <w:sz w:val="20"/>
          <w:szCs w:val="20"/>
        </w:rPr>
      </w:pPr>
      <w:r w:rsidRPr="00E62C1C">
        <w:rPr>
          <w:rFonts w:ascii="Times New Roman" w:hAnsi="Times New Roman"/>
          <w:b/>
          <w:sz w:val="20"/>
          <w:szCs w:val="20"/>
        </w:rPr>
        <w:t>System Information</w:t>
      </w:r>
    </w:p>
    <w:p w14:paraId="0E440B25"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 2a: BS Energy saving gains of about 30+% can be achieved using on-demand SI provisioning at empty load with baseline of 20ms SSB/SIB1 periodicity for 8 beams case.</w:t>
      </w:r>
    </w:p>
    <w:p w14:paraId="636C47A8"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 2b: About 20 million Base Station deployed today may be replaced by or upgraded to a 6G base station in fully deployed 6G System. Further work on minimizing broadcast might bring significant ecological gain even for a meagre 1 or 2% further NES saving.</w:t>
      </w:r>
    </w:p>
    <w:p w14:paraId="4C05E13B"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 2c: The fraction of SI change is likely (very) low. The complete SI broadcasting should be minimized, even for on-demand SI provisioning.</w:t>
      </w:r>
    </w:p>
    <w:p w14:paraId="189E6F2D"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 2d: Leaf only (i.e., changed IE only) signalling can’t be done using ASN.1 with UPER encoding.</w:t>
      </w:r>
    </w:p>
    <w:p w14:paraId="111BC38E"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Proposal 2: RAN2 kindly study rate and fraction of SI changes in real 5G deployments.</w:t>
      </w:r>
    </w:p>
    <w:p w14:paraId="7129C685"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Proposal 3: RAN2 should study workarounds to the ASN.1 UPER limitation so that only the modified leaf IEs are provided.</w:t>
      </w:r>
    </w:p>
    <w:p w14:paraId="6AB1D566" w14:textId="77777777" w:rsidR="00E62C1C" w:rsidRPr="00E62C1C" w:rsidRDefault="00E62C1C" w:rsidP="00E62C1C">
      <w:pPr>
        <w:spacing w:beforeLines="50" w:before="156" w:afterLines="50" w:after="156"/>
        <w:rPr>
          <w:rFonts w:ascii="Times New Roman" w:hAnsi="Times New Roman"/>
          <w:sz w:val="20"/>
          <w:szCs w:val="20"/>
        </w:rPr>
      </w:pPr>
    </w:p>
    <w:p w14:paraId="43549846" w14:textId="77777777" w:rsidR="00E62C1C" w:rsidRPr="00E62C1C" w:rsidRDefault="00E62C1C" w:rsidP="00E62C1C">
      <w:pPr>
        <w:spacing w:beforeLines="50" w:before="156" w:afterLines="50" w:after="156"/>
        <w:rPr>
          <w:rFonts w:ascii="Times New Roman" w:hAnsi="Times New Roman"/>
          <w:b/>
          <w:sz w:val="20"/>
          <w:szCs w:val="20"/>
        </w:rPr>
      </w:pPr>
      <w:r w:rsidRPr="00E62C1C">
        <w:rPr>
          <w:rFonts w:ascii="Times New Roman" w:hAnsi="Times New Roman"/>
          <w:b/>
          <w:sz w:val="20"/>
          <w:szCs w:val="20"/>
        </w:rPr>
        <w:t>SIB1 Size</w:t>
      </w:r>
    </w:p>
    <w:p w14:paraId="1F6296B0"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Proposal 4: A study for SIB1 splitting should be justified with evaluation assuming SIB1 on-demand provisioning and keeping in mind plausible PBCH load restrictions for intended cell sizes.</w:t>
      </w:r>
    </w:p>
    <w:p w14:paraId="243BAEF0" w14:textId="77777777" w:rsidR="00E62C1C" w:rsidRPr="00E62C1C" w:rsidRDefault="00E62C1C" w:rsidP="00E62C1C">
      <w:pPr>
        <w:spacing w:beforeLines="50" w:before="156" w:afterLines="50" w:after="156"/>
        <w:rPr>
          <w:rFonts w:ascii="Times New Roman" w:hAnsi="Times New Roman"/>
          <w:sz w:val="20"/>
          <w:szCs w:val="20"/>
        </w:rPr>
      </w:pPr>
    </w:p>
    <w:p w14:paraId="20B2EE3A" w14:textId="77777777" w:rsidR="00E62C1C" w:rsidRPr="00E62C1C" w:rsidRDefault="00E62C1C" w:rsidP="00E62C1C">
      <w:pPr>
        <w:spacing w:beforeLines="50" w:before="156" w:afterLines="50" w:after="156"/>
        <w:rPr>
          <w:rFonts w:ascii="Times New Roman" w:hAnsi="Times New Roman"/>
          <w:b/>
          <w:sz w:val="20"/>
          <w:szCs w:val="20"/>
        </w:rPr>
      </w:pPr>
      <w:r w:rsidRPr="00E62C1C">
        <w:rPr>
          <w:rFonts w:ascii="Times New Roman" w:hAnsi="Times New Roman"/>
          <w:b/>
          <w:sz w:val="20"/>
          <w:szCs w:val="20"/>
        </w:rPr>
        <w:t>Paging</w:t>
      </w:r>
    </w:p>
    <w:p w14:paraId="0B69F406"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Observation#5a: The capacity utilization (i.e., the total number of RRC Paging records that could be sent with the used paging configuration) is much less than 1% in all observed cases.</w:t>
      </w:r>
    </w:p>
    <w:p w14:paraId="7AC3528F"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Observation#5b: Average number of paging records contained in one RRC message (when Paging is sent) is close to 2. The real average accounting all configured paging occasions will be much less.</w:t>
      </w:r>
    </w:p>
    <w:p w14:paraId="3243239F" w14:textId="77777777" w:rsidR="00E62C1C"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Proposal 5: Study real Paging load in a cell and required paging latency to avoid too much over-dimensioning of Paging delivery.</w:t>
      </w:r>
    </w:p>
    <w:p w14:paraId="54BA6559" w14:textId="77777777" w:rsidR="00E62C1C" w:rsidRPr="00E62C1C" w:rsidRDefault="00E62C1C" w:rsidP="00E62C1C">
      <w:pPr>
        <w:spacing w:beforeLines="50" w:before="156" w:afterLines="50" w:after="156"/>
        <w:rPr>
          <w:rFonts w:ascii="Times New Roman" w:hAnsi="Times New Roman"/>
          <w:sz w:val="20"/>
          <w:szCs w:val="20"/>
        </w:rPr>
      </w:pPr>
    </w:p>
    <w:p w14:paraId="0DCEF854" w14:textId="77777777" w:rsidR="00E62C1C" w:rsidRPr="00E62C1C" w:rsidRDefault="00E62C1C" w:rsidP="00E62C1C">
      <w:pPr>
        <w:spacing w:beforeLines="50" w:before="156" w:afterLines="50" w:after="156"/>
        <w:rPr>
          <w:rFonts w:ascii="Times New Roman" w:hAnsi="Times New Roman"/>
          <w:b/>
          <w:sz w:val="20"/>
          <w:szCs w:val="20"/>
        </w:rPr>
      </w:pPr>
      <w:r w:rsidRPr="00E62C1C">
        <w:rPr>
          <w:rFonts w:ascii="Times New Roman" w:hAnsi="Times New Roman"/>
          <w:b/>
          <w:sz w:val="20"/>
          <w:szCs w:val="20"/>
        </w:rPr>
        <w:t>Spectrum Aggregation</w:t>
      </w:r>
    </w:p>
    <w:p w14:paraId="0EE48145" w14:textId="2E957CD5" w:rsidR="00DE3D83" w:rsidRPr="00E62C1C" w:rsidRDefault="00E62C1C" w:rsidP="00E62C1C">
      <w:pPr>
        <w:spacing w:beforeLines="50" w:before="156" w:afterLines="50" w:after="156"/>
        <w:rPr>
          <w:rFonts w:ascii="Times New Roman" w:hAnsi="Times New Roman"/>
          <w:sz w:val="20"/>
          <w:szCs w:val="20"/>
        </w:rPr>
      </w:pPr>
      <w:r w:rsidRPr="00E62C1C">
        <w:rPr>
          <w:rFonts w:ascii="Times New Roman" w:hAnsi="Times New Roman"/>
          <w:sz w:val="20"/>
          <w:szCs w:val="20"/>
        </w:rPr>
        <w:t>Proposal 6: The spectrum aggregation means including CA (enhancements), SCMC and Dual Stack should be studied, keeping in mind: the scheduler count, backhaul; RRC state-agnostic multi-carrier handling; no Idle CC presence signaling; assessing RAN4 intra/inter-band UL/DL impacts</w:t>
      </w:r>
      <w:r>
        <w:rPr>
          <w:rFonts w:ascii="Times New Roman" w:hAnsi="Times New Roman"/>
          <w:sz w:val="20"/>
          <w:szCs w:val="20"/>
        </w:rPr>
        <w:t>.</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68DDECF0" w14:textId="23F53B3A" w:rsidR="0019258A" w:rsidRPr="002748C2" w:rsidRDefault="001517B4" w:rsidP="0019258A">
      <w:pPr>
        <w:pStyle w:val="References"/>
      </w:pPr>
      <w:r w:rsidRPr="002748C2">
        <w:t>RP-252888 Deployment scenario</w:t>
      </w:r>
    </w:p>
    <w:p w14:paraId="4E909F71" w14:textId="1BFBB591" w:rsidR="00CF5775" w:rsidRPr="002748C2" w:rsidRDefault="00CF5775" w:rsidP="00CF5775">
      <w:pPr>
        <w:rPr>
          <w:rFonts w:ascii="Times New Roman" w:hAnsi="Times New Roman"/>
          <w:lang w:eastAsia="en-US"/>
        </w:rPr>
      </w:pPr>
      <w:r w:rsidRPr="002748C2">
        <w:rPr>
          <w:rFonts w:ascii="Times New Roman" w:hAnsi="Times New Roman"/>
          <w:lang w:eastAsia="en-US"/>
        </w:rPr>
        <w:t xml:space="preserve">[3] </w:t>
      </w:r>
      <w:hyperlink r:id="rId8" w:history="1">
        <w:r w:rsidRPr="002748C2">
          <w:rPr>
            <w:rStyle w:val="Hyperlink"/>
            <w:rFonts w:ascii="Times New Roman" w:hAnsi="Times New Roman"/>
            <w:lang w:eastAsia="en-US"/>
          </w:rPr>
          <w:t>https://www.mobileworldlive.com/china-mobile/china-5g-base-stations-approach-4-5m/</w:t>
        </w:r>
      </w:hyperlink>
    </w:p>
    <w:p w14:paraId="56BA0956" w14:textId="77777777" w:rsidR="00CF5775" w:rsidRPr="002748C2" w:rsidRDefault="00CF5775" w:rsidP="00CF5775">
      <w:pPr>
        <w:rPr>
          <w:rFonts w:ascii="Times New Roman" w:hAnsi="Times New Roman"/>
          <w:lang w:eastAsia="en-US"/>
        </w:rPr>
      </w:pPr>
    </w:p>
    <w:sectPr w:rsidR="00CF5775" w:rsidRPr="002748C2"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A063E" w14:textId="77777777" w:rsidR="00835252" w:rsidRDefault="00835252">
      <w:r>
        <w:separator/>
      </w:r>
    </w:p>
  </w:endnote>
  <w:endnote w:type="continuationSeparator" w:id="0">
    <w:p w14:paraId="2DF5A985" w14:textId="77777777" w:rsidR="00835252" w:rsidRDefault="0083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16851" w14:textId="77777777" w:rsidR="00835252" w:rsidRDefault="00835252">
      <w:r>
        <w:separator/>
      </w:r>
    </w:p>
  </w:footnote>
  <w:footnote w:type="continuationSeparator" w:id="0">
    <w:p w14:paraId="40D0F5F2" w14:textId="77777777" w:rsidR="00835252" w:rsidRDefault="00835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9"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5"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5"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0"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4"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1"/>
  </w:num>
  <w:num w:numId="2" w16cid:durableId="1955479715">
    <w:abstractNumId w:val="2"/>
  </w:num>
  <w:num w:numId="3" w16cid:durableId="598834274">
    <w:abstractNumId w:val="43"/>
  </w:num>
  <w:num w:numId="4" w16cid:durableId="122966817">
    <w:abstractNumId w:val="42"/>
  </w:num>
  <w:num w:numId="5" w16cid:durableId="668557065">
    <w:abstractNumId w:val="22"/>
  </w:num>
  <w:num w:numId="6" w16cid:durableId="497421839">
    <w:abstractNumId w:val="27"/>
  </w:num>
  <w:num w:numId="7" w16cid:durableId="579410160">
    <w:abstractNumId w:val="10"/>
  </w:num>
  <w:num w:numId="8" w16cid:durableId="235212564">
    <w:abstractNumId w:val="25"/>
  </w:num>
  <w:num w:numId="9" w16cid:durableId="532040913">
    <w:abstractNumId w:val="33"/>
  </w:num>
  <w:num w:numId="10" w16cid:durableId="1634167784">
    <w:abstractNumId w:val="0"/>
  </w:num>
  <w:num w:numId="11" w16cid:durableId="1919513239">
    <w:abstractNumId w:val="28"/>
  </w:num>
  <w:num w:numId="12" w16cid:durableId="918557400">
    <w:abstractNumId w:val="19"/>
  </w:num>
  <w:num w:numId="13" w16cid:durableId="235474882">
    <w:abstractNumId w:val="40"/>
  </w:num>
  <w:num w:numId="14" w16cid:durableId="1986740894">
    <w:abstractNumId w:val="4"/>
  </w:num>
  <w:num w:numId="15" w16cid:durableId="235868144">
    <w:abstractNumId w:val="14"/>
  </w:num>
  <w:num w:numId="16" w16cid:durableId="396784411">
    <w:abstractNumId w:val="36"/>
  </w:num>
  <w:num w:numId="17" w16cid:durableId="888683823">
    <w:abstractNumId w:val="26"/>
  </w:num>
  <w:num w:numId="18" w16cid:durableId="1702434451">
    <w:abstractNumId w:val="24"/>
  </w:num>
  <w:num w:numId="19" w16cid:durableId="278560">
    <w:abstractNumId w:val="18"/>
  </w:num>
  <w:num w:numId="20" w16cid:durableId="1675953525">
    <w:abstractNumId w:val="34"/>
  </w:num>
  <w:num w:numId="21" w16cid:durableId="67309232">
    <w:abstractNumId w:val="30"/>
  </w:num>
  <w:num w:numId="22" w16cid:durableId="513345211">
    <w:abstractNumId w:val="21"/>
  </w:num>
  <w:num w:numId="23" w16cid:durableId="464276964">
    <w:abstractNumId w:val="3"/>
  </w:num>
  <w:num w:numId="24" w16cid:durableId="1066413408">
    <w:abstractNumId w:val="45"/>
  </w:num>
  <w:num w:numId="25" w16cid:durableId="1189297183">
    <w:abstractNumId w:val="6"/>
  </w:num>
  <w:num w:numId="26" w16cid:durableId="1997105369">
    <w:abstractNumId w:val="32"/>
  </w:num>
  <w:num w:numId="27" w16cid:durableId="853224056">
    <w:abstractNumId w:val="8"/>
  </w:num>
  <w:num w:numId="28" w16cid:durableId="1718507201">
    <w:abstractNumId w:val="11"/>
  </w:num>
  <w:num w:numId="29" w16cid:durableId="482502637">
    <w:abstractNumId w:val="39"/>
  </w:num>
  <w:num w:numId="30" w16cid:durableId="1674801970">
    <w:abstractNumId w:val="20"/>
  </w:num>
  <w:num w:numId="31" w16cid:durableId="2077320128">
    <w:abstractNumId w:val="1"/>
  </w:num>
  <w:num w:numId="32" w16cid:durableId="2100981521">
    <w:abstractNumId w:val="44"/>
  </w:num>
  <w:num w:numId="33" w16cid:durableId="539782782">
    <w:abstractNumId w:val="9"/>
  </w:num>
  <w:num w:numId="34" w16cid:durableId="115486071">
    <w:abstractNumId w:val="29"/>
  </w:num>
  <w:num w:numId="35" w16cid:durableId="1648319683">
    <w:abstractNumId w:val="13"/>
  </w:num>
  <w:num w:numId="36" w16cid:durableId="381099356">
    <w:abstractNumId w:val="35"/>
  </w:num>
  <w:num w:numId="37" w16cid:durableId="1610114912">
    <w:abstractNumId w:val="5"/>
  </w:num>
  <w:num w:numId="38" w16cid:durableId="1400009539">
    <w:abstractNumId w:val="15"/>
  </w:num>
  <w:num w:numId="39" w16cid:durableId="1746294306">
    <w:abstractNumId w:val="7"/>
  </w:num>
  <w:num w:numId="40" w16cid:durableId="1351296675">
    <w:abstractNumId w:val="23"/>
  </w:num>
  <w:num w:numId="41" w16cid:durableId="665019129">
    <w:abstractNumId w:val="16"/>
  </w:num>
  <w:num w:numId="42" w16cid:durableId="1176964685">
    <w:abstractNumId w:val="41"/>
  </w:num>
  <w:num w:numId="43" w16cid:durableId="2038193600">
    <w:abstractNumId w:val="38"/>
  </w:num>
  <w:num w:numId="44" w16cid:durableId="1146781401">
    <w:abstractNumId w:val="17"/>
  </w:num>
  <w:num w:numId="45" w16cid:durableId="272904028">
    <w:abstractNumId w:val="37"/>
  </w:num>
  <w:num w:numId="46" w16cid:durableId="136159285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CF8"/>
    <w:rsid w:val="000549A4"/>
    <w:rsid w:val="00054B26"/>
    <w:rsid w:val="00055740"/>
    <w:rsid w:val="00055AB0"/>
    <w:rsid w:val="00056294"/>
    <w:rsid w:val="00056379"/>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7CF"/>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D9"/>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26E"/>
    <w:rsid w:val="00EB43F0"/>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0DE"/>
    <w:rsid w:val="00EF396C"/>
    <w:rsid w:val="00EF3B8E"/>
    <w:rsid w:val="00EF3BBF"/>
    <w:rsid w:val="00EF3C5C"/>
    <w:rsid w:val="00EF46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bileworldlive.com/china-mobile/china-5g-base-stations-approach-4-5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4243</TotalTime>
  <Pages>6</Pages>
  <Words>2655</Words>
  <Characters>15138</Characters>
  <Application>Microsoft Office Word</Application>
  <DocSecurity>0</DocSecurity>
  <Lines>126</Lines>
  <Paragraphs>35</Paragraphs>
  <ScaleCrop>false</ScaleCrop>
  <HeadingPairs>
    <vt:vector size="10" baseType="variant">
      <vt:variant>
        <vt:lpstr>Titel</vt:lpstr>
      </vt:variant>
      <vt:variant>
        <vt:i4>1</vt:i4>
      </vt:variant>
      <vt:variant>
        <vt:lpstr>Überschriften</vt:lpstr>
      </vt:variant>
      <vt:variant>
        <vt:i4>9</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4" baseType="lpstr">
      <vt:lpstr/>
      <vt:lpstr>Introduction</vt:lpstr>
      <vt:lpstr>Background</vt:lpstr>
      <vt:lpstr>Discussion</vt:lpstr>
      <vt:lpstr>SSB, Cell detection and System Access</vt:lpstr>
      <vt:lpstr>System Information</vt:lpstr>
      <vt:lpstr>Paging</vt:lpstr>
      <vt:lpstr>Spectrum Aggregation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80</cp:revision>
  <cp:lastPrinted>2012-10-30T00:20:00Z</cp:lastPrinted>
  <dcterms:created xsi:type="dcterms:W3CDTF">2025-10-02T07:06:00Z</dcterms:created>
  <dcterms:modified xsi:type="dcterms:W3CDTF">2025-11-06T16:59:00Z</dcterms:modified>
</cp:coreProperties>
</file>